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0" w:type="auto"/>
        <w:tblInd w:w="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4935"/>
      </w:tblGrid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EA0C9F" w:rsidRDefault="00312636">
            <w:pPr>
              <w:rPr>
                <w:color w:val="594304"/>
                <w:szCs w:val="16"/>
              </w:rPr>
            </w:pPr>
            <w:r>
              <w:rPr>
                <w:color w:val="594304"/>
                <w:szCs w:val="16"/>
              </w:rPr>
              <w:t>N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5F2DD"/>
          </w:tcPr>
          <w:p w:rsidR="00EA0C9F" w:rsidRDefault="00312636">
            <w:pPr>
              <w:rPr>
                <w:color w:val="594304"/>
                <w:szCs w:val="16"/>
              </w:rPr>
            </w:pPr>
            <w:r>
              <w:rPr>
                <w:color w:val="594304"/>
                <w:szCs w:val="16"/>
              </w:rPr>
              <w:t>Тема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Гипербола и ее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Метонимия и ее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Метафора, сравнение, олицетворение, их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Аллегория и эпитет, их использование в </w:t>
            </w:r>
            <w:r>
              <w:rPr>
                <w:color w:val="000000"/>
                <w:szCs w:val="16"/>
              </w:rPr>
              <w:t>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5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Риторический вопрос и его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6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Сообщение и уступка, их использование в рекламных и PR-текстах.</w:t>
            </w:r>
            <w:bookmarkStart w:id="0" w:name="_GoBack"/>
            <w:bookmarkEnd w:id="0"/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7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Фигуры украшения и их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Инверсия и эллипсис, их </w:t>
            </w:r>
            <w:r>
              <w:rPr>
                <w:color w:val="000000"/>
                <w:szCs w:val="16"/>
              </w:rPr>
              <w:t>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9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Многосоюзие и бессоюзие, их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Антонимы и их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11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Оксюморон и его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12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Синонимы и их </w:t>
            </w:r>
            <w:r>
              <w:rPr>
                <w:color w:val="000000"/>
                <w:szCs w:val="16"/>
              </w:rPr>
              <w:t>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13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Омонимы, омофоны, омографы и их использование в рекламных и PR-текстах.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14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Мировой и отечественный опыт работы в области копирайтинга, перспективные тенденции развития этой части рекламного дела.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15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Выработка о</w:t>
            </w:r>
            <w:r>
              <w:rPr>
                <w:color w:val="000000"/>
                <w:szCs w:val="16"/>
              </w:rPr>
              <w:t>риентиров для написания основного текста печатной рекламы.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16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Трансформация коммерческих навыков в форму слова в процессе создания рекламного текста.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17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Содержание и форма рекламного текста. Требование художественности.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18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Соотношение понятий </w:t>
            </w:r>
            <w:r>
              <w:rPr>
                <w:color w:val="000000"/>
                <w:szCs w:val="16"/>
              </w:rPr>
              <w:t>«потребитель» и «целевая аудитория».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19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Подписи к рисункам как особый вид печатной рекламы.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20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SEO-копирайтинг в структуре современной рекламы.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21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Специфика рекламных SEO-текстов.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22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Слоган как элемент бренда.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23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proofErr w:type="spellStart"/>
            <w:r>
              <w:rPr>
                <w:color w:val="000000"/>
                <w:szCs w:val="16"/>
              </w:rPr>
              <w:t>Слоганистика</w:t>
            </w:r>
            <w:proofErr w:type="spellEnd"/>
            <w:r>
              <w:rPr>
                <w:color w:val="000000"/>
                <w:szCs w:val="16"/>
              </w:rPr>
              <w:t xml:space="preserve"> в рекламе.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24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proofErr w:type="spellStart"/>
            <w:r>
              <w:rPr>
                <w:color w:val="000000"/>
                <w:szCs w:val="16"/>
              </w:rPr>
              <w:t>Нейминг</w:t>
            </w:r>
            <w:proofErr w:type="spellEnd"/>
            <w:r>
              <w:rPr>
                <w:color w:val="000000"/>
                <w:szCs w:val="16"/>
              </w:rPr>
              <w:t xml:space="preserve"> в </w:t>
            </w:r>
            <w:r>
              <w:rPr>
                <w:color w:val="000000"/>
                <w:szCs w:val="16"/>
              </w:rPr>
              <w:t>структуре копирайтинга.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25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Технологии </w:t>
            </w:r>
            <w:proofErr w:type="spellStart"/>
            <w:r>
              <w:rPr>
                <w:color w:val="000000"/>
                <w:szCs w:val="16"/>
              </w:rPr>
              <w:t>нейминга</w:t>
            </w:r>
            <w:proofErr w:type="spellEnd"/>
            <w:r>
              <w:rPr>
                <w:color w:val="000000"/>
                <w:szCs w:val="16"/>
              </w:rPr>
              <w:t>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26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Моделирование рекламного сообщения.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27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Словесная визуализация рекламного образа.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28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Структура рекламного текста.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29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Понятие уникального контента и NEO-копирайтинг.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30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Значение эхо-фразы в рекламном </w:t>
            </w:r>
            <w:r>
              <w:rPr>
                <w:color w:val="000000"/>
                <w:szCs w:val="16"/>
              </w:rPr>
              <w:t>сообщении.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31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Основной развернутый рекламный текст: функциональные признаки, структура, модели.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32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Рекламная аргументация в копирайтинге.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33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Система доказательств в рекламном сообщении.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34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Ассоциации в копирайтинге.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35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Стилистика рекламного сообщения.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36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Проблема восприятия рекламных текстов.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37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Сценарий в рекламе.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38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Креатив и копирайтинг.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39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Вербализация социальной ответственности в рекламе.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40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Жанровое разнообразие рекламных сообщений.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41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proofErr w:type="spellStart"/>
            <w:r>
              <w:rPr>
                <w:color w:val="000000"/>
                <w:szCs w:val="16"/>
              </w:rPr>
              <w:t>Экстралингистические</w:t>
            </w:r>
            <w:proofErr w:type="spellEnd"/>
            <w:r>
              <w:rPr>
                <w:color w:val="000000"/>
                <w:szCs w:val="16"/>
              </w:rPr>
              <w:t xml:space="preserve"> факторы и их учет в копирайтинге.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42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Проблема адаптации иноязычной рекламы.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43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PR-форматы в копирайтинге.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44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proofErr w:type="spellStart"/>
            <w:r>
              <w:rPr>
                <w:color w:val="000000"/>
                <w:szCs w:val="16"/>
              </w:rPr>
              <w:t>Рерайтинг</w:t>
            </w:r>
            <w:proofErr w:type="spellEnd"/>
            <w:r>
              <w:rPr>
                <w:color w:val="000000"/>
                <w:szCs w:val="16"/>
              </w:rPr>
              <w:t xml:space="preserve"> как вид деятельности в копирайтинге.</w:t>
            </w:r>
          </w:p>
        </w:tc>
      </w:tr>
      <w:tr w:rsidR="00EA0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  <w:tcMar>
              <w:right w:w="0" w:type="dxa"/>
            </w:tcMar>
          </w:tcPr>
          <w:p w:rsidR="00EA0C9F" w:rsidRDefault="00312636">
            <w:pPr>
              <w:jc w:val="right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45</w:t>
            </w:r>
          </w:p>
        </w:tc>
        <w:tc>
          <w:tcPr>
            <w:tcW w:w="4935" w:type="dxa"/>
            <w:tcBorders>
              <w:top w:val="single" w:sz="5" w:space="0" w:color="B3AC86"/>
              <w:left w:val="single" w:sz="5" w:space="0" w:color="B3AC86"/>
              <w:bottom w:val="single" w:sz="5" w:space="0" w:color="B3AC86"/>
              <w:right w:val="single" w:sz="5" w:space="0" w:color="B3AC86"/>
            </w:tcBorders>
            <w:shd w:val="clear" w:color="FFFFFF" w:fill="FFFFFF"/>
          </w:tcPr>
          <w:p w:rsidR="00EA0C9F" w:rsidRDefault="00312636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Контраргументация в рекламе и PR.</w:t>
            </w:r>
          </w:p>
        </w:tc>
      </w:tr>
    </w:tbl>
    <w:p w:rsidR="00312636" w:rsidRDefault="00312636"/>
    <w:sectPr w:rsidR="00312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9F"/>
    <w:rsid w:val="00312636"/>
    <w:rsid w:val="00E06082"/>
    <w:rsid w:val="00E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792C4-706E-4BDD-851A-0051E48F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2021-11-11T19:55:00Z</dcterms:created>
  <dcterms:modified xsi:type="dcterms:W3CDTF">2021-11-11T19:55:00Z</dcterms:modified>
</cp:coreProperties>
</file>