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10C" w:rsidRDefault="00EF310C" w:rsidP="00EF310C">
      <w:pPr>
        <w:spacing w:after="0" w:line="240" w:lineRule="auto"/>
        <w:rPr>
          <w:rStyle w:val="markedcontent"/>
          <w:rFonts w:ascii="Times New Roman" w:hAnsi="Times New Roman" w:cs="Times New Roman"/>
          <w:sz w:val="28"/>
          <w:szCs w:val="28"/>
        </w:rPr>
      </w:pPr>
      <w:r w:rsidRPr="008C2C7A">
        <w:rPr>
          <w:rStyle w:val="markedcontent"/>
          <w:rFonts w:ascii="Times New Roman" w:hAnsi="Times New Roman" w:cs="Times New Roman"/>
          <w:b/>
          <w:sz w:val="28"/>
          <w:szCs w:val="28"/>
          <w:u w:val="single"/>
        </w:rPr>
        <w:t>Задание 4.4</w:t>
      </w:r>
      <w:r w:rsidRPr="008C2C7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8C2C7A">
        <w:rPr>
          <w:rFonts w:ascii="Times New Roman" w:hAnsi="Times New Roman" w:cs="Times New Roman"/>
          <w:sz w:val="28"/>
          <w:szCs w:val="28"/>
        </w:rPr>
        <w:br/>
      </w:r>
      <w:r w:rsidRPr="00461DD0">
        <w:rPr>
          <w:rStyle w:val="markedcontent"/>
          <w:rFonts w:ascii="Times New Roman" w:hAnsi="Times New Roman" w:cs="Times New Roman"/>
          <w:b/>
          <w:sz w:val="28"/>
          <w:szCs w:val="28"/>
        </w:rPr>
        <w:t>Тема:</w:t>
      </w:r>
      <w:r w:rsidRPr="008C2C7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461DD0">
        <w:rPr>
          <w:rStyle w:val="markedcontent"/>
          <w:rFonts w:ascii="Times New Roman" w:hAnsi="Times New Roman" w:cs="Times New Roman"/>
          <w:i/>
          <w:sz w:val="28"/>
          <w:szCs w:val="28"/>
        </w:rPr>
        <w:t>Кольца Ньютона.</w:t>
      </w:r>
      <w:r w:rsidRPr="008C2C7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8C2C7A">
        <w:rPr>
          <w:rFonts w:ascii="Times New Roman" w:hAnsi="Times New Roman" w:cs="Times New Roman"/>
          <w:sz w:val="28"/>
          <w:szCs w:val="28"/>
        </w:rPr>
        <w:br/>
      </w:r>
      <w:r w:rsidRPr="008C2C7A">
        <w:rPr>
          <w:rStyle w:val="markedcontent"/>
          <w:rFonts w:ascii="Times New Roman" w:hAnsi="Times New Roman" w:cs="Times New Roman"/>
          <w:sz w:val="28"/>
          <w:szCs w:val="28"/>
        </w:rPr>
        <w:t xml:space="preserve">На вершине сферической поверхности плоско-выпуклой стеклянной линзы имеется </w:t>
      </w:r>
      <w:proofErr w:type="spellStart"/>
      <w:r w:rsidRPr="008C2C7A">
        <w:rPr>
          <w:rStyle w:val="markedcontent"/>
          <w:rFonts w:ascii="Times New Roman" w:hAnsi="Times New Roman" w:cs="Times New Roman"/>
          <w:sz w:val="28"/>
          <w:szCs w:val="28"/>
        </w:rPr>
        <w:t>сошлифованный</w:t>
      </w:r>
      <w:proofErr w:type="spellEnd"/>
      <w:r w:rsidRPr="008C2C7A">
        <w:rPr>
          <w:rStyle w:val="markedcontent"/>
          <w:rFonts w:ascii="Times New Roman" w:hAnsi="Times New Roman" w:cs="Times New Roman"/>
          <w:sz w:val="28"/>
          <w:szCs w:val="28"/>
        </w:rPr>
        <w:t xml:space="preserve"> плоский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участок высотой </w:t>
      </w:r>
      <w:proofErr w:type="spellStart"/>
      <w:r>
        <w:rPr>
          <w:rStyle w:val="markedcontent"/>
          <w:rFonts w:ascii="Times New Roman" w:hAnsi="Times New Roman" w:cs="Times New Roman"/>
          <w:sz w:val="28"/>
          <w:szCs w:val="28"/>
        </w:rPr>
        <w:t>h</w:t>
      </w:r>
      <w:proofErr w:type="spellEnd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, которым она </w:t>
      </w:r>
      <w:r w:rsidRPr="008C2C7A">
        <w:rPr>
          <w:rStyle w:val="markedcontent"/>
          <w:rFonts w:ascii="Times New Roman" w:hAnsi="Times New Roman" w:cs="Times New Roman"/>
          <w:sz w:val="28"/>
          <w:szCs w:val="28"/>
        </w:rPr>
        <w:t>соприкасается со стеклянной пласт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инкой. Радиус кривизны выпуклой </w:t>
      </w:r>
      <w:r w:rsidRPr="008C2C7A">
        <w:rPr>
          <w:rStyle w:val="markedcontent"/>
          <w:rFonts w:ascii="Times New Roman" w:hAnsi="Times New Roman" w:cs="Times New Roman"/>
          <w:sz w:val="28"/>
          <w:szCs w:val="28"/>
        </w:rPr>
        <w:t xml:space="preserve">поверхности линзы R. Найти радиус тёмного кольца номер К при наблюдении в отражённом свете с длинной волны </w:t>
      </w:r>
      <w:r w:rsidRPr="008C2C7A">
        <w:rPr>
          <w:rFonts w:ascii="Times New Roman" w:hAnsi="Times New Roman" w:cs="Times New Roman"/>
          <w:sz w:val="28"/>
          <w:szCs w:val="28"/>
        </w:rPr>
        <w:sym w:font="Symbol" w:char="F06C"/>
      </w:r>
      <w:proofErr w:type="gramStart"/>
      <w:r w:rsidRPr="008C2C7A">
        <w:rPr>
          <w:rStyle w:val="markedcontent"/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C2C7A">
        <w:rPr>
          <w:rStyle w:val="markedcontent"/>
          <w:rFonts w:ascii="Times New Roman" w:hAnsi="Times New Roman" w:cs="Times New Roman"/>
          <w:sz w:val="28"/>
          <w:szCs w:val="28"/>
        </w:rPr>
        <w:t xml:space="preserve"> Построить </w:t>
      </w:r>
      <w:r w:rsidRPr="008C2C7A">
        <w:rPr>
          <w:rFonts w:ascii="Times New Roman" w:hAnsi="Times New Roman" w:cs="Times New Roman"/>
          <w:sz w:val="28"/>
          <w:szCs w:val="28"/>
        </w:rPr>
        <w:br/>
      </w:r>
      <w:r w:rsidRPr="008C2C7A">
        <w:rPr>
          <w:rStyle w:val="markedcontent"/>
          <w:rFonts w:ascii="Times New Roman" w:hAnsi="Times New Roman" w:cs="Times New Roman"/>
          <w:sz w:val="28"/>
          <w:szCs w:val="28"/>
        </w:rPr>
        <w:t xml:space="preserve">график зависимости радиуса кольца от высоты </w:t>
      </w:r>
      <w:proofErr w:type="spellStart"/>
      <w:r w:rsidRPr="008C2C7A">
        <w:rPr>
          <w:rStyle w:val="markedcontent"/>
          <w:rFonts w:ascii="Times New Roman" w:hAnsi="Times New Roman" w:cs="Times New Roman"/>
          <w:sz w:val="28"/>
          <w:szCs w:val="28"/>
        </w:rPr>
        <w:t>сошлифованного</w:t>
      </w:r>
      <w:proofErr w:type="spellEnd"/>
      <w:r w:rsidRPr="008C2C7A">
        <w:rPr>
          <w:rStyle w:val="markedcontent"/>
          <w:rFonts w:ascii="Times New Roman" w:hAnsi="Times New Roman" w:cs="Times New Roman"/>
          <w:sz w:val="28"/>
          <w:szCs w:val="28"/>
        </w:rPr>
        <w:t xml:space="preserve"> участка. </w:t>
      </w:r>
      <w:r w:rsidRPr="008C2C7A">
        <w:rPr>
          <w:rFonts w:ascii="Times New Roman" w:hAnsi="Times New Roman" w:cs="Times New Roman"/>
          <w:sz w:val="28"/>
          <w:szCs w:val="28"/>
        </w:rPr>
        <w:br/>
      </w:r>
    </w:p>
    <w:p w:rsidR="00EF310C" w:rsidRPr="0094181C" w:rsidRDefault="00EF310C" w:rsidP="00EF310C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i/>
          <w:sz w:val="28"/>
          <w:szCs w:val="28"/>
        </w:rPr>
      </w:pPr>
      <w:r w:rsidRPr="0094181C">
        <w:rPr>
          <w:rStyle w:val="markedcontent"/>
          <w:rFonts w:ascii="Times New Roman" w:hAnsi="Times New Roman" w:cs="Times New Roman"/>
          <w:b/>
          <w:i/>
          <w:sz w:val="28"/>
          <w:szCs w:val="28"/>
        </w:rPr>
        <w:t xml:space="preserve">Значение параметров по вариантам </w:t>
      </w:r>
      <w:r w:rsidRPr="0094181C">
        <w:rPr>
          <w:rFonts w:ascii="Times New Roman" w:hAnsi="Times New Roman" w:cs="Times New Roman"/>
          <w:b/>
          <w:i/>
          <w:sz w:val="28"/>
          <w:szCs w:val="28"/>
        </w:rPr>
        <w:br/>
      </w:r>
    </w:p>
    <w:p w:rsidR="00EF310C" w:rsidRPr="000E538D" w:rsidRDefault="00EF310C" w:rsidP="00EF310C">
      <w:pPr>
        <w:spacing w:after="0" w:line="240" w:lineRule="auto"/>
        <w:jc w:val="right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0E538D">
        <w:rPr>
          <w:rStyle w:val="markedcontent"/>
          <w:rFonts w:ascii="Times New Roman" w:hAnsi="Times New Roman" w:cs="Times New Roman"/>
          <w:b/>
          <w:sz w:val="28"/>
          <w:szCs w:val="28"/>
        </w:rPr>
        <w:t>Таблица 4.4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EF310C" w:rsidRPr="000F5986" w:rsidTr="00BE2517">
        <w:trPr>
          <w:trHeight w:val="119"/>
        </w:trPr>
        <w:tc>
          <w:tcPr>
            <w:tcW w:w="1914" w:type="dxa"/>
            <w:vMerge w:val="restart"/>
          </w:tcPr>
          <w:p w:rsidR="00EF310C" w:rsidRPr="000F5986" w:rsidRDefault="00EF310C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 w:rsidRPr="000F5986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Вариант</w:t>
            </w:r>
          </w:p>
        </w:tc>
        <w:tc>
          <w:tcPr>
            <w:tcW w:w="1914" w:type="dxa"/>
          </w:tcPr>
          <w:p w:rsidR="00EF310C" w:rsidRPr="000F5986" w:rsidRDefault="00EF310C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 w:rsidRPr="000F5986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λ</w:t>
            </w:r>
          </w:p>
        </w:tc>
        <w:tc>
          <w:tcPr>
            <w:tcW w:w="1914" w:type="dxa"/>
          </w:tcPr>
          <w:p w:rsidR="00EF310C" w:rsidRPr="00C024E6" w:rsidRDefault="00EF310C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  <w:lang w:val="en-US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  <w:highlight w:val="yellow"/>
                <w:lang w:val="en-US"/>
              </w:rPr>
              <w:t>h</w:t>
            </w:r>
          </w:p>
        </w:tc>
        <w:tc>
          <w:tcPr>
            <w:tcW w:w="1914" w:type="dxa"/>
          </w:tcPr>
          <w:p w:rsidR="00EF310C" w:rsidRPr="000F5986" w:rsidRDefault="00EF310C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  <w:lang w:val="en-US"/>
              </w:rPr>
            </w:pPr>
            <w:r w:rsidRPr="000F5986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  <w:lang w:val="en-US"/>
              </w:rPr>
              <w:t>R</w:t>
            </w:r>
          </w:p>
        </w:tc>
        <w:tc>
          <w:tcPr>
            <w:tcW w:w="1915" w:type="dxa"/>
          </w:tcPr>
          <w:p w:rsidR="00EF310C" w:rsidRPr="000F5986" w:rsidRDefault="00EF310C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 w:rsidRPr="000F5986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К</w:t>
            </w:r>
          </w:p>
        </w:tc>
      </w:tr>
      <w:tr w:rsidR="00EF310C" w:rsidRPr="000F5986" w:rsidTr="00BE2517">
        <w:trPr>
          <w:trHeight w:val="119"/>
        </w:trPr>
        <w:tc>
          <w:tcPr>
            <w:tcW w:w="1914" w:type="dxa"/>
            <w:vMerge/>
          </w:tcPr>
          <w:p w:rsidR="00EF310C" w:rsidRPr="000F5986" w:rsidRDefault="00EF310C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</w:p>
        </w:tc>
        <w:tc>
          <w:tcPr>
            <w:tcW w:w="1914" w:type="dxa"/>
          </w:tcPr>
          <w:p w:rsidR="00EF310C" w:rsidRPr="000F5986" w:rsidRDefault="00EF310C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 w:rsidRPr="000F5986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нм</w:t>
            </w:r>
          </w:p>
        </w:tc>
        <w:tc>
          <w:tcPr>
            <w:tcW w:w="1914" w:type="dxa"/>
          </w:tcPr>
          <w:p w:rsidR="00EF310C" w:rsidRPr="000F5986" w:rsidRDefault="00EF310C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 w:rsidRPr="000F5986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мм</w:t>
            </w:r>
          </w:p>
        </w:tc>
        <w:tc>
          <w:tcPr>
            <w:tcW w:w="1914" w:type="dxa"/>
          </w:tcPr>
          <w:p w:rsidR="00EF310C" w:rsidRPr="000F5986" w:rsidRDefault="00EF310C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 w:rsidRPr="000F5986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см</w:t>
            </w:r>
          </w:p>
        </w:tc>
        <w:tc>
          <w:tcPr>
            <w:tcW w:w="1915" w:type="dxa"/>
          </w:tcPr>
          <w:p w:rsidR="00EF310C" w:rsidRPr="000F5986" w:rsidRDefault="00EF310C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</w:p>
        </w:tc>
      </w:tr>
      <w:tr w:rsidR="00EF310C" w:rsidTr="00BE2517">
        <w:tc>
          <w:tcPr>
            <w:tcW w:w="1914" w:type="dxa"/>
          </w:tcPr>
          <w:p w:rsidR="00EF310C" w:rsidRPr="000F5986" w:rsidRDefault="00EF310C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 w:rsidRPr="000F5986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17</w:t>
            </w:r>
          </w:p>
        </w:tc>
        <w:tc>
          <w:tcPr>
            <w:tcW w:w="1914" w:type="dxa"/>
          </w:tcPr>
          <w:p w:rsidR="00EF310C" w:rsidRPr="000F5986" w:rsidRDefault="00EF310C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650</w:t>
            </w:r>
          </w:p>
        </w:tc>
        <w:tc>
          <w:tcPr>
            <w:tcW w:w="1914" w:type="dxa"/>
          </w:tcPr>
          <w:p w:rsidR="00EF310C" w:rsidRPr="0094181C" w:rsidRDefault="00EF310C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0,5</w:t>
            </w:r>
          </w:p>
        </w:tc>
        <w:tc>
          <w:tcPr>
            <w:tcW w:w="1914" w:type="dxa"/>
          </w:tcPr>
          <w:p w:rsidR="00EF310C" w:rsidRPr="000F5986" w:rsidRDefault="00EF310C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</w:pPr>
            <w:r w:rsidRPr="000F5986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100</w:t>
            </w:r>
          </w:p>
        </w:tc>
        <w:tc>
          <w:tcPr>
            <w:tcW w:w="1915" w:type="dxa"/>
          </w:tcPr>
          <w:p w:rsidR="00EF310C" w:rsidRDefault="00EF310C" w:rsidP="00BE2517">
            <w:pPr>
              <w:jc w:val="center"/>
              <w:rPr>
                <w:rStyle w:val="markedcontent"/>
                <w:rFonts w:ascii="Arial" w:hAnsi="Arial" w:cs="Arial"/>
                <w:sz w:val="25"/>
                <w:szCs w:val="25"/>
              </w:rPr>
            </w:pPr>
            <w:r w:rsidRPr="000F5986">
              <w:rPr>
                <w:rStyle w:val="markedcontent"/>
                <w:rFonts w:ascii="Arial" w:hAnsi="Arial" w:cs="Arial"/>
                <w:sz w:val="25"/>
                <w:szCs w:val="25"/>
                <w:highlight w:val="yellow"/>
              </w:rPr>
              <w:t>3</w:t>
            </w:r>
          </w:p>
        </w:tc>
      </w:tr>
    </w:tbl>
    <w:p w:rsidR="00EF310C" w:rsidRDefault="00EF310C" w:rsidP="00EF310C">
      <w:pPr>
        <w:spacing w:after="0" w:line="240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>Решение</w:t>
      </w:r>
      <w:r>
        <w:rPr>
          <w:sz w:val="28"/>
          <w:szCs w:val="28"/>
          <w:lang w:val="en-US"/>
        </w:rPr>
        <w:t>:</w:t>
      </w:r>
    </w:p>
    <w:p w:rsidR="00EF310C" w:rsidRDefault="00EF310C" w:rsidP="00EF310C">
      <w:pPr>
        <w:spacing w:after="0" w:line="240" w:lineRule="auto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826635" cy="3498850"/>
            <wp:effectExtent l="19050" t="0" r="0" b="0"/>
            <wp:docPr id="3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635" cy="349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10C" w:rsidRDefault="00EF310C" w:rsidP="00EF310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Покажем рисунок.</w:t>
      </w:r>
    </w:p>
    <w:p w:rsidR="00EF310C" w:rsidRPr="00593A70" w:rsidRDefault="00EF310C" w:rsidP="00EF310C">
      <w:pPr>
        <w:spacing w:after="0" w:line="240" w:lineRule="auto"/>
        <w:rPr>
          <w:sz w:val="28"/>
          <w:szCs w:val="28"/>
        </w:rPr>
      </w:pPr>
    </w:p>
    <w:p w:rsidR="00EF310C" w:rsidRPr="00364271" w:rsidRDefault="00EF310C" w:rsidP="00EF310C">
      <w:r w:rsidRPr="00724902">
        <w:t>Воздушный зазор</w:t>
      </w:r>
      <w:r>
        <w:t xml:space="preserve"> между линзой и стеклянной пластиной есть функция радиуса: </w:t>
      </w:r>
      <m:oMath>
        <m:r>
          <w:rPr>
            <w:rFonts w:ascii="Cambria Math" w:hAnsi="Cambria Math"/>
          </w:rPr>
          <m:t>h=</m:t>
        </m:r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e>
        </m:rad>
        <m:r>
          <w:rPr>
            <w:rFonts w:ascii="Cambria Math" w:hAnsi="Cambria Math"/>
          </w:rPr>
          <m:t>-</m:t>
        </m:r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</m:oMath>
      <w:r w:rsidRPr="00364271">
        <w:t>/</w:t>
      </w:r>
    </w:p>
    <w:p w:rsidR="00EF310C" w:rsidRDefault="00EF310C" w:rsidP="00EF310C">
      <w:r>
        <w:t xml:space="preserve">Наложим условие малой толщины зазора </w:t>
      </w:r>
      <w:r>
        <w:rPr>
          <w:lang w:val="en-US"/>
        </w:rPr>
        <w:t>R</w:t>
      </w:r>
      <m:oMath>
        <m:r>
          <w:rPr>
            <w:rFonts w:ascii="Cambria Math" w:hAnsi="Cambria Math"/>
          </w:rPr>
          <m:t>≫</m:t>
        </m:r>
      </m:oMath>
      <w:r>
        <w:rPr>
          <w:lang w:val="en-US"/>
        </w:rPr>
        <w:t>r</w:t>
      </w:r>
      <w:r>
        <w:t>.</w:t>
      </w:r>
    </w:p>
    <w:p w:rsidR="00EF310C" w:rsidRDefault="00EF310C" w:rsidP="00EF310C">
      <w:pPr>
        <w:rPr>
          <w:lang w:val="en-US"/>
        </w:rPr>
      </w:pPr>
      <m:oMathPara>
        <m:oMath>
          <m:r>
            <w:rPr>
              <w:rFonts w:ascii="Cambria Math" w:hAnsi="Cambria Math"/>
            </w:rPr>
            <m:t>h=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R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/>
                </w:rPr>
                <m:t>2R</m:t>
              </m:r>
            </m:den>
          </m:f>
          <m:r>
            <w:rPr>
              <w:rFonts w:ascii="Cambria Math" w:hAnsi="Cambria Math"/>
            </w:rPr>
            <m:t>-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2R</m:t>
                  </m:r>
                </m:den>
              </m:f>
            </m:e>
          </m:d>
        </m:oMath>
      </m:oMathPara>
    </w:p>
    <w:p w:rsidR="00EF310C" w:rsidRPr="002E07E9" w:rsidRDefault="00EF310C" w:rsidP="00EF310C">
      <w:pPr>
        <w:rPr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h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</m:d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/>
                  <w:lang w:val="en-US"/>
                </w:rPr>
                <m:t>2R</m:t>
              </m:r>
            </m:den>
          </m:f>
        </m:oMath>
      </m:oMathPara>
    </w:p>
    <w:p w:rsidR="00EF310C" w:rsidRPr="005224AE" w:rsidRDefault="00EF310C" w:rsidP="00EF310C">
      <w:r>
        <w:lastRenderedPageBreak/>
        <w:t xml:space="preserve">Оптическая разность хода </w:t>
      </w:r>
      <w:proofErr w:type="spellStart"/>
      <w:r>
        <w:t>первоотраженного</w:t>
      </w:r>
      <w:proofErr w:type="spellEnd"/>
      <w:r>
        <w:t xml:space="preserve"> луча и луча отраженного от стеклянной пластины: </w:t>
      </w:r>
      <m:oMath>
        <m:r>
          <w:rPr>
            <w:rFonts w:ascii="Cambria Math" w:hAnsi="Cambria Math"/>
          </w:rPr>
          <m:t>∆=2</m:t>
        </m:r>
        <m:r>
          <w:rPr>
            <w:rFonts w:ascii="Cambria Math" w:hAnsi="Cambria Math"/>
          </w:rPr>
          <m:t>h</m:t>
        </m:r>
      </m:oMath>
      <w:r w:rsidRPr="005224AE">
        <w:t>/</w:t>
      </w:r>
    </w:p>
    <w:p w:rsidR="00EF310C" w:rsidRDefault="00EF310C" w:rsidP="00EF310C">
      <w:r>
        <w:t xml:space="preserve">Радиус </w:t>
      </w:r>
      <w:r>
        <w:rPr>
          <w:lang w:val="en-US"/>
        </w:rPr>
        <w:t>k</w:t>
      </w:r>
      <w:r>
        <w:t xml:space="preserve">-го светлого кольца соответствует разности хода: </w:t>
      </w:r>
      <m:oMath>
        <m:r>
          <w:rPr>
            <w:rFonts w:ascii="Cambria Math" w:hAnsi="Cambria Math"/>
          </w:rPr>
          <m:t>∆=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k</m:t>
            </m:r>
            <m: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d>
        <m:r>
          <w:rPr>
            <w:rFonts w:ascii="Cambria Math" w:hAnsi="Cambria Math"/>
          </w:rPr>
          <m:t>λ</m:t>
        </m:r>
      </m:oMath>
      <w:r>
        <w:t xml:space="preserve">, </w:t>
      </w:r>
    </w:p>
    <w:p w:rsidR="00EF310C" w:rsidRDefault="00EF310C" w:rsidP="00EF310C">
      <w:pPr>
        <w:rPr>
          <w:i/>
        </w:rPr>
      </w:pPr>
      <m:oMath>
        <m:r>
          <w:rPr>
            <w:rFonts w:ascii="Cambria Math" w:hAnsi="Cambria Math"/>
          </w:rPr>
          <m:t>2∙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r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</m:t>
            </m:r>
            <m:sSubSup>
              <m:sSub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  <w:lang w:val="en-US"/>
              </w:rPr>
              <m:t>R</m:t>
            </m:r>
          </m:den>
        </m:f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r>
              <w:rPr>
                <w:rFonts w:ascii="Cambria Math" w:hAnsi="Cambria Math"/>
                <w:lang w:val="en-US"/>
              </w:rPr>
              <m:t>k</m:t>
            </m:r>
            <m: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d>
        <m:r>
          <w:rPr>
            <w:rFonts w:ascii="Cambria Math" w:hAnsi="Cambria Math"/>
            <w:lang w:val="en-US"/>
          </w:rPr>
          <m:t>λ</m:t>
        </m:r>
      </m:oMath>
      <w:r>
        <w:rPr>
          <w:i/>
        </w:rPr>
        <w:t>,</w:t>
      </w:r>
    </w:p>
    <w:p w:rsidR="00EF310C" w:rsidRDefault="00EF310C" w:rsidP="00EF310C">
      <w:pPr>
        <w:rPr>
          <w:i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  <m:r>
          <w:rPr>
            <w:rFonts w:ascii="Cambria Math" w:hAnsi="Cambria Math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R∙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k-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e>
            </m:d>
            <m:r>
              <w:rPr>
                <w:rFonts w:ascii="Cambria Math" w:hAnsi="Cambria Math"/>
              </w:rPr>
              <m:t>∙λ+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e>
        </m:rad>
      </m:oMath>
      <w:r>
        <w:rPr>
          <w:i/>
        </w:rPr>
        <w:t>,</w:t>
      </w:r>
    </w:p>
    <w:p w:rsidR="00EF310C" w:rsidRPr="00F57ED9" w:rsidRDefault="00EF310C" w:rsidP="00EF310C">
      <w:pPr>
        <w:rPr>
          <w:i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  <m:r>
          <w:rPr>
            <w:rFonts w:ascii="Cambria Math" w:hAnsi="Cambria Math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1∙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3-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e>
            </m:d>
            <m:r>
              <w:rPr>
                <w:rFonts w:ascii="Cambria Math" w:hAnsi="Cambria Math"/>
              </w:rPr>
              <m:t>∙555∙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10</m:t>
                </m:r>
              </m:e>
              <m:sup>
                <m:r>
                  <w:rPr>
                    <w:rFonts w:ascii="Cambria Math" w:hAnsi="Cambria Math"/>
                  </w:rPr>
                  <m:t>-9</m:t>
                </m:r>
              </m:sup>
            </m:sSup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(2∙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-3</m:t>
                    </m:r>
                  </m:sup>
                </m:sSup>
                <m:r>
                  <w:rPr>
                    <w:rFonts w:ascii="Cambria Math" w:hAnsi="Cambria Math"/>
                  </w:rPr>
                  <m:t>)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  <m:r>
          <w:rPr>
            <w:rFonts w:ascii="Cambria Math" w:hAnsi="Cambria Math"/>
          </w:rPr>
          <m:t>=</m:t>
        </m:r>
      </m:oMath>
      <w:r>
        <w:rPr>
          <w:i/>
        </w:rPr>
        <w:t>,</w:t>
      </w:r>
    </w:p>
    <w:p w:rsidR="00EF310C" w:rsidRPr="00F57ED9" w:rsidRDefault="00EF310C" w:rsidP="00EF310C">
      <w:pPr>
        <w:rPr>
          <w:i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  <m:r>
          <w:rPr>
            <w:rFonts w:ascii="Cambria Math" w:hAnsi="Cambria Math"/>
          </w:rPr>
          <m:t>=1,84×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-3</m:t>
            </m:r>
          </m:sup>
        </m:sSup>
        <m:r>
          <w:rPr>
            <w:rFonts w:ascii="Cambria Math" w:hAnsi="Cambria Math"/>
          </w:rPr>
          <m:t>м</m:t>
        </m:r>
      </m:oMath>
      <w:r>
        <w:rPr>
          <w:i/>
        </w:rPr>
        <w:t>.</w:t>
      </w:r>
    </w:p>
    <w:p w:rsidR="00EF310C" w:rsidRPr="00B81A1B" w:rsidRDefault="00EF310C" w:rsidP="00EF310C">
      <w:pPr>
        <w:rPr>
          <w:rStyle w:val="markedcontent"/>
          <w:rFonts w:ascii="Arial" w:hAnsi="Arial" w:cs="Arial"/>
          <w:sz w:val="25"/>
          <w:szCs w:val="25"/>
        </w:rPr>
      </w:pPr>
      <w:r>
        <w:rPr>
          <w:rStyle w:val="markedcontent"/>
          <w:rFonts w:ascii="Arial" w:hAnsi="Arial" w:cs="Arial"/>
          <w:sz w:val="25"/>
          <w:szCs w:val="25"/>
        </w:rPr>
        <w:t xml:space="preserve">Построим график зависимости радиуса кольца от радиуса </w:t>
      </w:r>
      <w:proofErr w:type="spellStart"/>
      <w:r>
        <w:rPr>
          <w:rStyle w:val="markedcontent"/>
          <w:rFonts w:ascii="Arial" w:hAnsi="Arial" w:cs="Arial"/>
          <w:sz w:val="25"/>
          <w:szCs w:val="25"/>
        </w:rPr>
        <w:t>сошлифованного</w:t>
      </w:r>
      <w:proofErr w:type="spellEnd"/>
      <w:r>
        <w:rPr>
          <w:rStyle w:val="markedcontent"/>
          <w:rFonts w:ascii="Arial" w:hAnsi="Arial" w:cs="Arial"/>
          <w:sz w:val="25"/>
          <w:szCs w:val="25"/>
        </w:rPr>
        <w:t xml:space="preserve"> участка</w:t>
      </w:r>
      <w:r w:rsidRPr="00B81A1B">
        <w:rPr>
          <w:rStyle w:val="markedcontent"/>
          <w:rFonts w:ascii="Arial" w:hAnsi="Arial" w:cs="Arial"/>
          <w:sz w:val="25"/>
          <w:szCs w:val="25"/>
        </w:rPr>
        <w:t>:</w:t>
      </w:r>
    </w:p>
    <w:p w:rsidR="006D3A37" w:rsidRDefault="006D3A37"/>
    <w:sectPr w:rsidR="006D3A37" w:rsidSect="006D3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F310C"/>
    <w:rsid w:val="006D3A37"/>
    <w:rsid w:val="00EF3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EF310C"/>
  </w:style>
  <w:style w:type="table" w:styleId="a3">
    <w:name w:val="Table Grid"/>
    <w:basedOn w:val="a1"/>
    <w:uiPriority w:val="59"/>
    <w:rsid w:val="00EF31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F3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1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2021-10-20T13:03:00Z</dcterms:created>
  <dcterms:modified xsi:type="dcterms:W3CDTF">2021-10-20T13:03:00Z</dcterms:modified>
</cp:coreProperties>
</file>