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84116" w14:textId="04B39A48" w:rsidR="00CC2205" w:rsidRPr="00CC2205" w:rsidRDefault="00CC2205" w:rsidP="00CC2205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CC2205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Итоговая контрольная работа</w:t>
      </w:r>
      <w:r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 xml:space="preserve"> одна из тем</w:t>
      </w:r>
    </w:p>
    <w:p w14:paraId="6F05C47A" w14:textId="77777777" w:rsidR="00CC2205" w:rsidRPr="00CC2205" w:rsidRDefault="00CC2205" w:rsidP="00CC220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1. Современное состояние общества и стратегия развития города.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2. Система природа-общество и ее воздействие на стратегию развития города.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3. Многофакторность и проблема самоорганизации городской жизни.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4. Проблема регулирования антропогенных воздействий.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5. Большие города как искусственная среда.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6. Хозяйственная система города.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7. Системный подход к развитию города.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8. Пути улучшения отечественной системы разработки СРМО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9. Социальные предпосылки устойчивого развития города.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10. Экология городской социальной среды.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11. Человек в информационном поле.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12. Методы информационного воздействия.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13. Экология поведения.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14. Градостроительство и природная среда.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15. Принципы регулирования городской среды.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16. Мониторинг и экспертиза развития городской среды.</w:t>
      </w:r>
      <w:r w:rsidRPr="00CC2205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br/>
        <w:t>17. Информационные системы и развитие города.</w:t>
      </w:r>
    </w:p>
    <w:p w14:paraId="24EEF0FE" w14:textId="77777777" w:rsidR="00C35008" w:rsidRDefault="00C35008"/>
    <w:sectPr w:rsidR="00C3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C0"/>
    <w:rsid w:val="0007441B"/>
    <w:rsid w:val="002906D7"/>
    <w:rsid w:val="009E7CC0"/>
    <w:rsid w:val="00C35008"/>
    <w:rsid w:val="00C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BC6F"/>
  <w15:chartTrackingRefBased/>
  <w15:docId w15:val="{BB1AD08E-ADC7-450D-9A99-BF5773907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2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22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2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2021-05-09T19:43:00Z</dcterms:created>
  <dcterms:modified xsi:type="dcterms:W3CDTF">2021-05-09T19:44:00Z</dcterms:modified>
</cp:coreProperties>
</file>