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C5D8D" w14:textId="77777777" w:rsidR="00B314DD" w:rsidRDefault="00C14D8A">
      <w:pPr>
        <w:spacing w:before="312"/>
        <w:ind w:left="1888" w:right="1905"/>
        <w:jc w:val="center"/>
        <w:rPr>
          <w:sz w:val="14"/>
        </w:rPr>
      </w:pPr>
      <w:r>
        <w:pict w14:anchorId="0964A045">
          <v:group id="_x0000_s1118" style="position:absolute;left:0;text-align:left;margin-left:111.3pt;margin-top:38.05pt;width:375.6pt;height:68.3pt;z-index:251664384;mso-position-horizontal-relative:page" coordorigin="2226,761" coordsize="7512,1366">
            <v:rect id="_x0000_s1120" style="position:absolute;left:2226;top:824;width:7512;height:1303" fillcolor="#e5e5e5" stroked="f"/>
            <v:shapetype id="_x0000_t202" coordsize="21600,21600" o:spt="202" path="m,l,21600r21600,l21600,xe">
              <v:stroke joinstyle="miter"/>
              <v:path gradientshapeok="t" o:connecttype="rect"/>
            </v:shapetype>
            <v:shape id="_x0000_s1119" type="#_x0000_t202" style="position:absolute;left:2226;top:760;width:7512;height:1366" filled="f" stroked="f">
              <v:textbox inset="0,0,0,0">
                <w:txbxContent>
                  <w:p w14:paraId="4B006684" w14:textId="77777777" w:rsidR="00B314DD" w:rsidRDefault="00C14D8A">
                    <w:pPr>
                      <w:spacing w:before="50"/>
                      <w:ind w:left="1796" w:right="1796"/>
                      <w:jc w:val="center"/>
                      <w:rPr>
                        <w:sz w:val="16"/>
                      </w:rPr>
                    </w:pPr>
                    <w:r>
                      <w:rPr>
                        <w:sz w:val="16"/>
                      </w:rPr>
                      <w:t xml:space="preserve">Contents lists available at </w:t>
                    </w:r>
                    <w:hyperlink r:id="rId7">
                      <w:r>
                        <w:rPr>
                          <w:color w:val="007FAC"/>
                          <w:sz w:val="16"/>
                        </w:rPr>
                        <w:t>ScienceDirect</w:t>
                      </w:r>
                    </w:hyperlink>
                  </w:p>
                  <w:p w14:paraId="6969A500" w14:textId="77777777" w:rsidR="00B314DD" w:rsidRDefault="00B314DD">
                    <w:pPr>
                      <w:spacing w:before="4"/>
                      <w:rPr>
                        <w:sz w:val="25"/>
                      </w:rPr>
                    </w:pPr>
                  </w:p>
                  <w:p w14:paraId="14EBE30B" w14:textId="77777777" w:rsidR="00B314DD" w:rsidRDefault="00C14D8A">
                    <w:pPr>
                      <w:ind w:left="1796" w:right="1796"/>
                      <w:jc w:val="center"/>
                      <w:rPr>
                        <w:sz w:val="28"/>
                      </w:rPr>
                    </w:pPr>
                    <w:r>
                      <w:rPr>
                        <w:w w:val="105"/>
                        <w:sz w:val="28"/>
                      </w:rPr>
                      <w:t>Additive Manufacturing</w:t>
                    </w:r>
                  </w:p>
                  <w:p w14:paraId="3871E201" w14:textId="77777777" w:rsidR="00B314DD" w:rsidRDefault="00C14D8A">
                    <w:pPr>
                      <w:spacing w:before="296"/>
                      <w:ind w:left="1803" w:right="1796"/>
                      <w:jc w:val="center"/>
                      <w:rPr>
                        <w:rFonts w:ascii="Tahoma"/>
                        <w:sz w:val="16"/>
                      </w:rPr>
                    </w:pPr>
                    <w:r>
                      <w:rPr>
                        <w:rFonts w:ascii="Tahoma"/>
                        <w:w w:val="105"/>
                        <w:sz w:val="16"/>
                      </w:rPr>
                      <w:t xml:space="preserve">journal homepage: </w:t>
                    </w:r>
                    <w:hyperlink r:id="rId8">
                      <w:r>
                        <w:rPr>
                          <w:rFonts w:ascii="Tahoma"/>
                          <w:color w:val="007FAC"/>
                          <w:w w:val="105"/>
                          <w:sz w:val="16"/>
                        </w:rPr>
                        <w:t>www.elsevier.com/locate/addma</w:t>
                      </w:r>
                    </w:hyperlink>
                  </w:p>
                </w:txbxContent>
              </v:textbox>
            </v:shape>
            <w10:wrap anchorx="page"/>
          </v:group>
        </w:pict>
      </w:r>
      <w:r>
        <w:pict w14:anchorId="746532DB">
          <v:line id="_x0000_s1117" style="position:absolute;left:0;text-align:left;z-index:251665408;mso-position-horizontal-relative:page" from="37.6pt,35.1pt" to="486.8pt,35.1pt" strokeweight=".08786mm">
            <w10:wrap anchorx="page"/>
          </v:line>
        </w:pict>
      </w:r>
      <w:r>
        <w:rPr>
          <w:noProof/>
        </w:rPr>
        <w:drawing>
          <wp:anchor distT="0" distB="0" distL="0" distR="0" simplePos="0" relativeHeight="251667456" behindDoc="0" locked="0" layoutInCell="1" allowOverlap="1" wp14:anchorId="695CF9D0" wp14:editId="2EE87CF3">
            <wp:simplePos x="0" y="0"/>
            <wp:positionH relativeFrom="page">
              <wp:posOffset>478080</wp:posOffset>
            </wp:positionH>
            <wp:positionV relativeFrom="paragraph">
              <wp:posOffset>521642</wp:posOffset>
            </wp:positionV>
            <wp:extent cx="755522" cy="82905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755522" cy="829055"/>
                    </a:xfrm>
                    <a:prstGeom prst="rect">
                      <a:avLst/>
                    </a:prstGeom>
                  </pic:spPr>
                </pic:pic>
              </a:graphicData>
            </a:graphic>
          </wp:anchor>
        </w:drawing>
      </w:r>
      <w:r>
        <w:rPr>
          <w:noProof/>
        </w:rPr>
        <w:drawing>
          <wp:anchor distT="0" distB="0" distL="0" distR="0" simplePos="0" relativeHeight="251668480" behindDoc="0" locked="0" layoutInCell="1" allowOverlap="1" wp14:anchorId="280E4EB2" wp14:editId="47EDC307">
            <wp:simplePos x="0" y="0"/>
            <wp:positionH relativeFrom="page">
              <wp:posOffset>6364084</wp:posOffset>
            </wp:positionH>
            <wp:positionV relativeFrom="paragraph">
              <wp:posOffset>446041</wp:posOffset>
            </wp:positionV>
            <wp:extent cx="719583" cy="908303"/>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719583" cy="908303"/>
                    </a:xfrm>
                    <a:prstGeom prst="rect">
                      <a:avLst/>
                    </a:prstGeom>
                  </pic:spPr>
                </pic:pic>
              </a:graphicData>
            </a:graphic>
          </wp:anchor>
        </w:drawing>
      </w:r>
      <w:hyperlink r:id="rId11">
        <w:r>
          <w:rPr>
            <w:color w:val="007FAA"/>
            <w:spacing w:val="-102"/>
            <w:w w:val="227"/>
            <w:sz w:val="14"/>
          </w:rPr>
          <w:t>A</w:t>
        </w:r>
        <w:r>
          <w:rPr>
            <w:color w:val="007FAA"/>
            <w:spacing w:val="-86"/>
            <w:w w:val="214"/>
            <w:sz w:val="14"/>
          </w:rPr>
          <w:t>dd</w:t>
        </w:r>
        <w:r>
          <w:rPr>
            <w:color w:val="007FAA"/>
            <w:spacing w:val="-46"/>
            <w:w w:val="229"/>
            <w:sz w:val="14"/>
          </w:rPr>
          <w:t>i</w:t>
        </w:r>
        <w:r>
          <w:rPr>
            <w:color w:val="007FAA"/>
            <w:spacing w:val="-52"/>
            <w:w w:val="211"/>
            <w:sz w:val="14"/>
          </w:rPr>
          <w:t>t</w:t>
        </w:r>
        <w:r>
          <w:rPr>
            <w:color w:val="007FAA"/>
            <w:spacing w:val="-46"/>
            <w:w w:val="229"/>
            <w:sz w:val="14"/>
          </w:rPr>
          <w:t>i</w:t>
        </w:r>
        <w:r>
          <w:rPr>
            <w:color w:val="007FAA"/>
            <w:spacing w:val="-80"/>
            <w:w w:val="221"/>
            <w:sz w:val="14"/>
          </w:rPr>
          <w:t>v</w:t>
        </w:r>
        <w:r>
          <w:rPr>
            <w:color w:val="007FAA"/>
            <w:spacing w:val="-32"/>
            <w:w w:val="211"/>
            <w:sz w:val="14"/>
          </w:rPr>
          <w:t>e</w:t>
        </w:r>
        <w:r>
          <w:rPr>
            <w:color w:val="007FAA"/>
            <w:spacing w:val="-133"/>
            <w:w w:val="226"/>
            <w:sz w:val="14"/>
          </w:rPr>
          <w:t>M</w:t>
        </w:r>
        <w:r>
          <w:rPr>
            <w:color w:val="007FAA"/>
            <w:spacing w:val="-77"/>
            <w:w w:val="219"/>
            <w:sz w:val="14"/>
          </w:rPr>
          <w:t>a</w:t>
        </w:r>
        <w:r>
          <w:rPr>
            <w:color w:val="007FAA"/>
            <w:spacing w:val="-86"/>
            <w:w w:val="215"/>
            <w:sz w:val="14"/>
          </w:rPr>
          <w:t>nu</w:t>
        </w:r>
        <w:r>
          <w:rPr>
            <w:color w:val="007FAA"/>
            <w:spacing w:val="-50"/>
            <w:w w:val="226"/>
            <w:sz w:val="14"/>
          </w:rPr>
          <w:t>f</w:t>
        </w:r>
        <w:r>
          <w:rPr>
            <w:color w:val="007FAA"/>
            <w:spacing w:val="-77"/>
            <w:w w:val="219"/>
            <w:sz w:val="14"/>
          </w:rPr>
          <w:t>a</w:t>
        </w:r>
        <w:r>
          <w:rPr>
            <w:color w:val="007FAA"/>
            <w:spacing w:val="-71"/>
            <w:w w:val="222"/>
            <w:sz w:val="14"/>
          </w:rPr>
          <w:t>c</w:t>
        </w:r>
        <w:r>
          <w:rPr>
            <w:color w:val="007FAA"/>
            <w:spacing w:val="-52"/>
            <w:w w:val="211"/>
            <w:sz w:val="14"/>
          </w:rPr>
          <w:t>t</w:t>
        </w:r>
        <w:r>
          <w:rPr>
            <w:color w:val="007FAA"/>
            <w:spacing w:val="-86"/>
            <w:w w:val="216"/>
            <w:sz w:val="14"/>
          </w:rPr>
          <w:t>u</w:t>
        </w:r>
        <w:r>
          <w:rPr>
            <w:color w:val="007FAA"/>
            <w:spacing w:val="-60"/>
            <w:w w:val="199"/>
            <w:sz w:val="14"/>
          </w:rPr>
          <w:t>r</w:t>
        </w:r>
        <w:r>
          <w:rPr>
            <w:color w:val="007FAA"/>
            <w:spacing w:val="-46"/>
            <w:w w:val="229"/>
            <w:sz w:val="14"/>
          </w:rPr>
          <w:t>i</w:t>
        </w:r>
        <w:r>
          <w:rPr>
            <w:color w:val="007FAA"/>
            <w:spacing w:val="-86"/>
            <w:w w:val="213"/>
            <w:sz w:val="14"/>
          </w:rPr>
          <w:t>n</w:t>
        </w:r>
        <w:r>
          <w:rPr>
            <w:color w:val="007FAA"/>
            <w:spacing w:val="-37"/>
            <w:w w:val="223"/>
            <w:sz w:val="14"/>
          </w:rPr>
          <w:t>g</w:t>
        </w:r>
        <w:r>
          <w:rPr>
            <w:color w:val="007FAA"/>
            <w:spacing w:val="-85"/>
            <w:w w:val="214"/>
            <w:sz w:val="14"/>
          </w:rPr>
          <w:t>3</w:t>
        </w:r>
        <w:r>
          <w:rPr>
            <w:color w:val="007FAA"/>
            <w:spacing w:val="-43"/>
            <w:w w:val="214"/>
            <w:sz w:val="14"/>
          </w:rPr>
          <w:t>3</w:t>
        </w:r>
        <w:r>
          <w:rPr>
            <w:color w:val="007FAA"/>
            <w:spacing w:val="-57"/>
            <w:w w:val="207"/>
            <w:sz w:val="14"/>
          </w:rPr>
          <w:t>(</w:t>
        </w:r>
        <w:r>
          <w:rPr>
            <w:color w:val="007FAA"/>
            <w:spacing w:val="-85"/>
            <w:w w:val="214"/>
            <w:sz w:val="14"/>
          </w:rPr>
          <w:t>2020</w:t>
        </w:r>
        <w:r>
          <w:rPr>
            <w:color w:val="007FAA"/>
            <w:spacing w:val="-15"/>
            <w:w w:val="207"/>
            <w:sz w:val="14"/>
          </w:rPr>
          <w:t>)</w:t>
        </w:r>
        <w:r>
          <w:rPr>
            <w:color w:val="007FAA"/>
            <w:spacing w:val="-85"/>
            <w:w w:val="214"/>
            <w:sz w:val="14"/>
          </w:rPr>
          <w:t>101137</w:t>
        </w:r>
      </w:hyperlink>
    </w:p>
    <w:p w14:paraId="6F0D8C03" w14:textId="77777777" w:rsidR="00B314DD" w:rsidRDefault="00B314DD">
      <w:pPr>
        <w:pStyle w:val="a3"/>
        <w:rPr>
          <w:sz w:val="20"/>
        </w:rPr>
      </w:pPr>
    </w:p>
    <w:p w14:paraId="75C14C38" w14:textId="77777777" w:rsidR="00B314DD" w:rsidRDefault="00B314DD">
      <w:pPr>
        <w:pStyle w:val="a3"/>
        <w:rPr>
          <w:sz w:val="20"/>
        </w:rPr>
      </w:pPr>
    </w:p>
    <w:p w14:paraId="1395E760" w14:textId="77777777" w:rsidR="00B314DD" w:rsidRDefault="00B314DD">
      <w:pPr>
        <w:pStyle w:val="a3"/>
        <w:rPr>
          <w:sz w:val="20"/>
        </w:rPr>
      </w:pPr>
    </w:p>
    <w:p w14:paraId="78D9F80E" w14:textId="77777777" w:rsidR="00B314DD" w:rsidRDefault="00B314DD">
      <w:pPr>
        <w:pStyle w:val="a3"/>
        <w:rPr>
          <w:sz w:val="20"/>
        </w:rPr>
      </w:pPr>
    </w:p>
    <w:p w14:paraId="5D0E3B67" w14:textId="77777777" w:rsidR="00B314DD" w:rsidRDefault="00B314DD">
      <w:pPr>
        <w:pStyle w:val="a3"/>
        <w:rPr>
          <w:sz w:val="20"/>
        </w:rPr>
      </w:pPr>
    </w:p>
    <w:p w14:paraId="0609C440" w14:textId="77777777" w:rsidR="00B314DD" w:rsidRDefault="00B314DD">
      <w:pPr>
        <w:pStyle w:val="a3"/>
        <w:rPr>
          <w:sz w:val="20"/>
        </w:rPr>
      </w:pPr>
    </w:p>
    <w:p w14:paraId="3FBA78F5" w14:textId="77777777" w:rsidR="00B314DD" w:rsidRDefault="00C14D8A">
      <w:pPr>
        <w:pStyle w:val="a3"/>
        <w:spacing w:before="5"/>
        <w:rPr>
          <w:sz w:val="27"/>
        </w:rPr>
      </w:pPr>
      <w:r>
        <w:pict w14:anchorId="075FBE82">
          <v:line id="_x0000_s1116" style="position:absolute;z-index:-251658240;mso-wrap-distance-left:0;mso-wrap-distance-right:0;mso-position-horizontal-relative:page" from="37.6pt,19.55pt" to="557.65pt,19.55pt" strokeweight="1.0544mm">
            <w10:wrap type="topAndBottom" anchorx="page"/>
          </v:line>
        </w:pict>
      </w:r>
    </w:p>
    <w:p w14:paraId="6FBF2133" w14:textId="77777777" w:rsidR="00B314DD" w:rsidRDefault="00C14D8A">
      <w:pPr>
        <w:spacing w:before="170"/>
        <w:ind w:left="111"/>
        <w:rPr>
          <w:sz w:val="19"/>
        </w:rPr>
      </w:pPr>
      <w:bookmarkStart w:id="0" w:name="Additive_manufacturing_of_fracture_fixat"/>
      <w:bookmarkEnd w:id="0"/>
      <w:r>
        <w:rPr>
          <w:w w:val="105"/>
          <w:sz w:val="19"/>
        </w:rPr>
        <w:t>Full Length Article</w:t>
      </w:r>
    </w:p>
    <w:p w14:paraId="12698556" w14:textId="77777777" w:rsidR="00B314DD" w:rsidRDefault="00C14D8A">
      <w:pPr>
        <w:spacing w:before="140" w:line="261" w:lineRule="auto"/>
        <w:ind w:left="111" w:right="178"/>
        <w:rPr>
          <w:sz w:val="27"/>
        </w:rPr>
      </w:pPr>
      <w:r>
        <w:rPr>
          <w:noProof/>
        </w:rPr>
        <w:drawing>
          <wp:anchor distT="0" distB="0" distL="0" distR="0" simplePos="0" relativeHeight="251669504" behindDoc="0" locked="0" layoutInCell="1" allowOverlap="1" wp14:anchorId="7F1C4854" wp14:editId="7B0FCD2D">
            <wp:simplePos x="0" y="0"/>
            <wp:positionH relativeFrom="page">
              <wp:posOffset>6360160</wp:posOffset>
            </wp:positionH>
            <wp:positionV relativeFrom="paragraph">
              <wp:posOffset>121443</wp:posOffset>
            </wp:positionV>
            <wp:extent cx="355602" cy="35560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355602" cy="355602"/>
                    </a:xfrm>
                    <a:prstGeom prst="rect">
                      <a:avLst/>
                    </a:prstGeom>
                  </pic:spPr>
                </pic:pic>
              </a:graphicData>
            </a:graphic>
          </wp:anchor>
        </w:drawing>
      </w:r>
      <w:r>
        <w:rPr>
          <w:w w:val="105"/>
          <w:sz w:val="27"/>
        </w:rPr>
        <w:t>Additive manufacturing of fracture fixation implants: Design, material characterization, biomechanical modeling and experimentation</w:t>
      </w:r>
    </w:p>
    <w:p w14:paraId="752CE59E" w14:textId="77777777" w:rsidR="00B314DD" w:rsidRDefault="00C14D8A">
      <w:pPr>
        <w:spacing w:before="127" w:line="264" w:lineRule="exact"/>
        <w:ind w:left="111"/>
        <w:rPr>
          <w:sz w:val="21"/>
        </w:rPr>
      </w:pPr>
      <w:r>
        <w:rPr>
          <w:w w:val="105"/>
          <w:sz w:val="21"/>
        </w:rPr>
        <w:t>Maryam Tilton</w:t>
      </w:r>
      <w:hyperlink w:anchor="_bookmark0" w:history="1">
        <w:r>
          <w:rPr>
            <w:color w:val="007FAC"/>
            <w:w w:val="105"/>
            <w:position w:val="9"/>
            <w:sz w:val="14"/>
          </w:rPr>
          <w:t>a</w:t>
        </w:r>
      </w:hyperlink>
      <w:r>
        <w:rPr>
          <w:w w:val="105"/>
          <w:sz w:val="21"/>
        </w:rPr>
        <w:t>, Gregory S. Lewis</w:t>
      </w:r>
      <w:hyperlink w:anchor="_bookmark1" w:history="1">
        <w:r>
          <w:rPr>
            <w:color w:val="007FAC"/>
            <w:w w:val="105"/>
            <w:position w:val="9"/>
            <w:sz w:val="14"/>
          </w:rPr>
          <w:t>b</w:t>
        </w:r>
      </w:hyperlink>
      <w:r>
        <w:rPr>
          <w:w w:val="105"/>
          <w:sz w:val="21"/>
        </w:rPr>
        <w:t>, Hwa Bok Wee</w:t>
      </w:r>
      <w:hyperlink w:anchor="_bookmark1" w:history="1">
        <w:r>
          <w:rPr>
            <w:color w:val="007FAC"/>
            <w:w w:val="105"/>
            <w:position w:val="9"/>
            <w:sz w:val="14"/>
          </w:rPr>
          <w:t>b</w:t>
        </w:r>
      </w:hyperlink>
      <w:r>
        <w:rPr>
          <w:w w:val="105"/>
          <w:sz w:val="21"/>
        </w:rPr>
        <w:t>, April Armstrong</w:t>
      </w:r>
      <w:hyperlink w:anchor="_bookmark1" w:history="1">
        <w:r>
          <w:rPr>
            <w:color w:val="007FAC"/>
            <w:w w:val="105"/>
            <w:position w:val="9"/>
            <w:sz w:val="14"/>
          </w:rPr>
          <w:t>b</w:t>
        </w:r>
      </w:hyperlink>
      <w:r>
        <w:rPr>
          <w:w w:val="105"/>
          <w:sz w:val="21"/>
        </w:rPr>
        <w:t>, Michael W. Hast</w:t>
      </w:r>
      <w:hyperlink w:anchor="_bookmark2" w:history="1">
        <w:r>
          <w:rPr>
            <w:color w:val="007FAC"/>
            <w:w w:val="105"/>
            <w:position w:val="9"/>
            <w:sz w:val="14"/>
          </w:rPr>
          <w:t>c</w:t>
        </w:r>
      </w:hyperlink>
      <w:r>
        <w:rPr>
          <w:w w:val="105"/>
          <w:sz w:val="21"/>
        </w:rPr>
        <w:t>,</w:t>
      </w:r>
    </w:p>
    <w:p w14:paraId="5671D323" w14:textId="77777777" w:rsidR="00B314DD" w:rsidRDefault="00C14D8A">
      <w:pPr>
        <w:spacing w:line="264" w:lineRule="exact"/>
        <w:ind w:left="111"/>
        <w:rPr>
          <w:sz w:val="21"/>
        </w:rPr>
      </w:pPr>
      <w:r>
        <w:rPr>
          <w:w w:val="110"/>
          <w:sz w:val="21"/>
        </w:rPr>
        <w:t>Guha Manogharan</w:t>
      </w:r>
      <w:hyperlink w:anchor="_bookmark0" w:history="1">
        <w:r>
          <w:rPr>
            <w:color w:val="007FAC"/>
            <w:w w:val="110"/>
            <w:position w:val="9"/>
            <w:sz w:val="14"/>
          </w:rPr>
          <w:t>a</w:t>
        </w:r>
      </w:hyperlink>
      <w:r>
        <w:rPr>
          <w:w w:val="110"/>
          <w:position w:val="9"/>
          <w:sz w:val="14"/>
        </w:rPr>
        <w:t>,</w:t>
      </w:r>
      <w:hyperlink w:anchor="_bookmark4" w:history="1">
        <w:r>
          <w:rPr>
            <w:color w:val="007FAC"/>
            <w:w w:val="110"/>
            <w:sz w:val="21"/>
          </w:rPr>
          <w:t>*</w:t>
        </w:r>
      </w:hyperlink>
    </w:p>
    <w:p w14:paraId="67BDBF8D" w14:textId="77777777" w:rsidR="00B314DD" w:rsidRDefault="00C14D8A">
      <w:pPr>
        <w:spacing w:before="116"/>
        <w:ind w:left="111"/>
        <w:rPr>
          <w:rFonts w:ascii="Times New Roman"/>
          <w:i/>
          <w:sz w:val="12"/>
        </w:rPr>
      </w:pPr>
      <w:bookmarkStart w:id="1" w:name="_bookmark0"/>
      <w:bookmarkEnd w:id="1"/>
      <w:r>
        <w:rPr>
          <w:w w:val="124"/>
          <w:position w:val="6"/>
          <w:sz w:val="8"/>
        </w:rPr>
        <w:t>a</w:t>
      </w:r>
      <w:r>
        <w:rPr>
          <w:spacing w:val="8"/>
          <w:position w:val="6"/>
          <w:sz w:val="8"/>
        </w:rPr>
        <w:t xml:space="preserve"> </w:t>
      </w:r>
      <w:bookmarkStart w:id="2" w:name="_bookmark1"/>
      <w:bookmarkEnd w:id="2"/>
      <w:r>
        <w:rPr>
          <w:rFonts w:ascii="Times New Roman"/>
          <w:i/>
          <w:smallCaps/>
          <w:w w:val="97"/>
          <w:sz w:val="12"/>
        </w:rPr>
        <w:t>Department</w:t>
      </w:r>
      <w:r>
        <w:rPr>
          <w:rFonts w:ascii="Times New Roman"/>
          <w:i/>
          <w:spacing w:val="12"/>
          <w:sz w:val="12"/>
        </w:rPr>
        <w:t xml:space="preserve"> </w:t>
      </w:r>
      <w:r>
        <w:rPr>
          <w:rFonts w:ascii="Times New Roman"/>
          <w:i/>
          <w:w w:val="113"/>
          <w:sz w:val="12"/>
        </w:rPr>
        <w:t>of</w:t>
      </w:r>
      <w:r>
        <w:rPr>
          <w:rFonts w:ascii="Times New Roman"/>
          <w:i/>
          <w:spacing w:val="11"/>
          <w:sz w:val="12"/>
        </w:rPr>
        <w:t xml:space="preserve"> </w:t>
      </w:r>
      <w:r>
        <w:rPr>
          <w:rFonts w:ascii="Times New Roman"/>
          <w:i/>
          <w:smallCaps/>
          <w:w w:val="98"/>
          <w:sz w:val="12"/>
        </w:rPr>
        <w:t>Mechanical</w:t>
      </w:r>
      <w:r>
        <w:rPr>
          <w:rFonts w:ascii="Times New Roman"/>
          <w:i/>
          <w:spacing w:val="13"/>
          <w:sz w:val="12"/>
        </w:rPr>
        <w:t xml:space="preserve"> </w:t>
      </w:r>
      <w:r>
        <w:rPr>
          <w:rFonts w:ascii="Times New Roman"/>
          <w:i/>
          <w:spacing w:val="-1"/>
          <w:w w:val="103"/>
          <w:sz w:val="12"/>
        </w:rPr>
        <w:t>Engineering</w:t>
      </w:r>
      <w:r>
        <w:rPr>
          <w:rFonts w:ascii="Times New Roman"/>
          <w:i/>
          <w:w w:val="103"/>
          <w:sz w:val="12"/>
        </w:rPr>
        <w:t>,</w:t>
      </w:r>
      <w:r>
        <w:rPr>
          <w:rFonts w:ascii="Times New Roman"/>
          <w:i/>
          <w:spacing w:val="12"/>
          <w:sz w:val="12"/>
        </w:rPr>
        <w:t xml:space="preserve"> </w:t>
      </w:r>
      <w:r>
        <w:rPr>
          <w:rFonts w:ascii="Times New Roman"/>
          <w:i/>
          <w:smallCaps/>
          <w:w w:val="101"/>
          <w:sz w:val="12"/>
        </w:rPr>
        <w:t>Pennsylvania</w:t>
      </w:r>
      <w:r>
        <w:rPr>
          <w:rFonts w:ascii="Times New Roman"/>
          <w:i/>
          <w:spacing w:val="12"/>
          <w:sz w:val="12"/>
        </w:rPr>
        <w:t xml:space="preserve"> </w:t>
      </w:r>
      <w:r>
        <w:rPr>
          <w:rFonts w:ascii="Times New Roman"/>
          <w:i/>
          <w:smallCaps/>
          <w:w w:val="93"/>
          <w:sz w:val="12"/>
        </w:rPr>
        <w:t>State</w:t>
      </w:r>
      <w:r>
        <w:rPr>
          <w:rFonts w:ascii="Times New Roman"/>
          <w:i/>
          <w:spacing w:val="12"/>
          <w:sz w:val="12"/>
        </w:rPr>
        <w:t xml:space="preserve"> </w:t>
      </w:r>
      <w:r>
        <w:rPr>
          <w:rFonts w:ascii="Times New Roman"/>
          <w:i/>
          <w:w w:val="107"/>
          <w:sz w:val="12"/>
        </w:rPr>
        <w:t>University,</w:t>
      </w:r>
      <w:r>
        <w:rPr>
          <w:rFonts w:ascii="Times New Roman"/>
          <w:i/>
          <w:spacing w:val="12"/>
          <w:sz w:val="12"/>
        </w:rPr>
        <w:t xml:space="preserve"> </w:t>
      </w:r>
      <w:r>
        <w:rPr>
          <w:rFonts w:ascii="Times New Roman"/>
          <w:i/>
          <w:w w:val="107"/>
          <w:sz w:val="12"/>
        </w:rPr>
        <w:t>University</w:t>
      </w:r>
      <w:r>
        <w:rPr>
          <w:rFonts w:ascii="Times New Roman"/>
          <w:i/>
          <w:spacing w:val="11"/>
          <w:sz w:val="12"/>
        </w:rPr>
        <w:t xml:space="preserve"> </w:t>
      </w:r>
      <w:r>
        <w:rPr>
          <w:rFonts w:ascii="Times New Roman"/>
          <w:i/>
          <w:smallCaps/>
          <w:sz w:val="12"/>
        </w:rPr>
        <w:t>Park,</w:t>
      </w:r>
      <w:r>
        <w:rPr>
          <w:rFonts w:ascii="Times New Roman"/>
          <w:i/>
          <w:spacing w:val="13"/>
          <w:sz w:val="12"/>
        </w:rPr>
        <w:t xml:space="preserve"> </w:t>
      </w:r>
      <w:r>
        <w:rPr>
          <w:rFonts w:ascii="Times New Roman"/>
          <w:i/>
          <w:w w:val="109"/>
          <w:sz w:val="12"/>
        </w:rPr>
        <w:t>PA,</w:t>
      </w:r>
      <w:r>
        <w:rPr>
          <w:rFonts w:ascii="Times New Roman"/>
          <w:i/>
          <w:spacing w:val="12"/>
          <w:sz w:val="12"/>
        </w:rPr>
        <w:t xml:space="preserve"> </w:t>
      </w:r>
      <w:r>
        <w:rPr>
          <w:rFonts w:ascii="Times New Roman"/>
          <w:i/>
          <w:w w:val="107"/>
          <w:sz w:val="12"/>
        </w:rPr>
        <w:t>United</w:t>
      </w:r>
      <w:r>
        <w:rPr>
          <w:rFonts w:ascii="Times New Roman"/>
          <w:i/>
          <w:spacing w:val="12"/>
          <w:sz w:val="12"/>
        </w:rPr>
        <w:t xml:space="preserve"> </w:t>
      </w:r>
      <w:r>
        <w:rPr>
          <w:rFonts w:ascii="Times New Roman"/>
          <w:i/>
          <w:smallCaps/>
          <w:w w:val="93"/>
          <w:sz w:val="12"/>
        </w:rPr>
        <w:t>States</w:t>
      </w:r>
    </w:p>
    <w:p w14:paraId="756A7C41" w14:textId="77777777" w:rsidR="00B314DD" w:rsidRDefault="00C14D8A">
      <w:pPr>
        <w:spacing w:before="9"/>
        <w:ind w:left="111"/>
        <w:rPr>
          <w:rFonts w:ascii="Times New Roman"/>
          <w:i/>
          <w:sz w:val="12"/>
        </w:rPr>
      </w:pPr>
      <w:r>
        <w:rPr>
          <w:w w:val="121"/>
          <w:position w:val="6"/>
          <w:sz w:val="8"/>
        </w:rPr>
        <w:t>b</w:t>
      </w:r>
      <w:r>
        <w:rPr>
          <w:spacing w:val="7"/>
          <w:position w:val="6"/>
          <w:sz w:val="8"/>
        </w:rPr>
        <w:t xml:space="preserve"> </w:t>
      </w:r>
      <w:bookmarkStart w:id="3" w:name="_bookmark2"/>
      <w:bookmarkEnd w:id="3"/>
      <w:r>
        <w:rPr>
          <w:rFonts w:ascii="Times New Roman"/>
          <w:i/>
          <w:smallCaps/>
          <w:w w:val="97"/>
          <w:sz w:val="12"/>
        </w:rPr>
        <w:t>Department</w:t>
      </w:r>
      <w:r>
        <w:rPr>
          <w:rFonts w:ascii="Times New Roman"/>
          <w:i/>
          <w:spacing w:val="13"/>
          <w:sz w:val="12"/>
        </w:rPr>
        <w:t xml:space="preserve"> </w:t>
      </w:r>
      <w:r>
        <w:rPr>
          <w:rFonts w:ascii="Times New Roman"/>
          <w:i/>
          <w:w w:val="113"/>
          <w:sz w:val="12"/>
        </w:rPr>
        <w:t>of</w:t>
      </w:r>
      <w:r>
        <w:rPr>
          <w:rFonts w:ascii="Times New Roman"/>
          <w:i/>
          <w:spacing w:val="11"/>
          <w:sz w:val="12"/>
        </w:rPr>
        <w:t xml:space="preserve"> </w:t>
      </w:r>
      <w:r>
        <w:rPr>
          <w:rFonts w:ascii="Times New Roman"/>
          <w:i/>
          <w:smallCaps/>
          <w:w w:val="95"/>
          <w:sz w:val="12"/>
        </w:rPr>
        <w:t>Orthopaedics</w:t>
      </w:r>
      <w:r>
        <w:rPr>
          <w:rFonts w:ascii="Times New Roman"/>
          <w:i/>
          <w:spacing w:val="13"/>
          <w:sz w:val="12"/>
        </w:rPr>
        <w:t xml:space="preserve"> </w:t>
      </w:r>
      <w:r>
        <w:rPr>
          <w:rFonts w:ascii="Times New Roman"/>
          <w:i/>
          <w:smallCaps/>
          <w:w w:val="104"/>
          <w:sz w:val="12"/>
        </w:rPr>
        <w:t>and</w:t>
      </w:r>
      <w:r>
        <w:rPr>
          <w:rFonts w:ascii="Times New Roman"/>
          <w:i/>
          <w:spacing w:val="11"/>
          <w:sz w:val="12"/>
        </w:rPr>
        <w:t xml:space="preserve"> </w:t>
      </w:r>
      <w:r>
        <w:rPr>
          <w:rFonts w:ascii="Times New Roman"/>
          <w:i/>
          <w:smallCaps/>
          <w:spacing w:val="-1"/>
          <w:w w:val="97"/>
          <w:sz w:val="12"/>
        </w:rPr>
        <w:t>Rehabilitation</w:t>
      </w:r>
      <w:r>
        <w:rPr>
          <w:rFonts w:ascii="Times New Roman"/>
          <w:i/>
          <w:smallCaps/>
          <w:w w:val="97"/>
          <w:sz w:val="12"/>
        </w:rPr>
        <w:t>,</w:t>
      </w:r>
      <w:r>
        <w:rPr>
          <w:rFonts w:ascii="Times New Roman"/>
          <w:i/>
          <w:spacing w:val="12"/>
          <w:sz w:val="12"/>
        </w:rPr>
        <w:t xml:space="preserve"> </w:t>
      </w:r>
      <w:r>
        <w:rPr>
          <w:rFonts w:ascii="Times New Roman"/>
          <w:i/>
          <w:smallCaps/>
          <w:w w:val="101"/>
          <w:sz w:val="12"/>
        </w:rPr>
        <w:t>Pennsylvania</w:t>
      </w:r>
      <w:r>
        <w:rPr>
          <w:rFonts w:ascii="Times New Roman"/>
          <w:i/>
          <w:spacing w:val="12"/>
          <w:sz w:val="12"/>
        </w:rPr>
        <w:t xml:space="preserve"> </w:t>
      </w:r>
      <w:r>
        <w:rPr>
          <w:rFonts w:ascii="Times New Roman"/>
          <w:i/>
          <w:smallCaps/>
          <w:w w:val="93"/>
          <w:sz w:val="12"/>
        </w:rPr>
        <w:t>State</w:t>
      </w:r>
      <w:r>
        <w:rPr>
          <w:rFonts w:ascii="Times New Roman"/>
          <w:i/>
          <w:spacing w:val="12"/>
          <w:sz w:val="12"/>
        </w:rPr>
        <w:t xml:space="preserve"> </w:t>
      </w:r>
      <w:r>
        <w:rPr>
          <w:rFonts w:ascii="Times New Roman"/>
          <w:i/>
          <w:w w:val="107"/>
          <w:sz w:val="12"/>
        </w:rPr>
        <w:t>University</w:t>
      </w:r>
      <w:r>
        <w:rPr>
          <w:rFonts w:ascii="Times New Roman"/>
          <w:i/>
          <w:spacing w:val="13"/>
          <w:sz w:val="12"/>
        </w:rPr>
        <w:t xml:space="preserve"> </w:t>
      </w:r>
      <w:r>
        <w:rPr>
          <w:rFonts w:ascii="Times New Roman"/>
          <w:i/>
          <w:w w:val="101"/>
          <w:sz w:val="12"/>
        </w:rPr>
        <w:t>College</w:t>
      </w:r>
      <w:r>
        <w:rPr>
          <w:rFonts w:ascii="Times New Roman"/>
          <w:i/>
          <w:spacing w:val="12"/>
          <w:sz w:val="12"/>
        </w:rPr>
        <w:t xml:space="preserve"> </w:t>
      </w:r>
      <w:r>
        <w:rPr>
          <w:rFonts w:ascii="Times New Roman"/>
          <w:i/>
          <w:w w:val="113"/>
          <w:sz w:val="12"/>
        </w:rPr>
        <w:t>of</w:t>
      </w:r>
      <w:r>
        <w:rPr>
          <w:rFonts w:ascii="Times New Roman"/>
          <w:i/>
          <w:spacing w:val="11"/>
          <w:sz w:val="12"/>
        </w:rPr>
        <w:t xml:space="preserve"> </w:t>
      </w:r>
      <w:r>
        <w:rPr>
          <w:rFonts w:ascii="Times New Roman"/>
          <w:i/>
          <w:w w:val="107"/>
          <w:sz w:val="12"/>
        </w:rPr>
        <w:t>Medicine,</w:t>
      </w:r>
      <w:r>
        <w:rPr>
          <w:rFonts w:ascii="Times New Roman"/>
          <w:i/>
          <w:spacing w:val="12"/>
          <w:sz w:val="12"/>
        </w:rPr>
        <w:t xml:space="preserve"> </w:t>
      </w:r>
      <w:r>
        <w:rPr>
          <w:rFonts w:ascii="Times New Roman"/>
          <w:i/>
          <w:spacing w:val="-1"/>
          <w:w w:val="107"/>
          <w:sz w:val="12"/>
        </w:rPr>
        <w:t>Hershey</w:t>
      </w:r>
      <w:r>
        <w:rPr>
          <w:rFonts w:ascii="Times New Roman"/>
          <w:i/>
          <w:w w:val="107"/>
          <w:sz w:val="12"/>
        </w:rPr>
        <w:t>,</w:t>
      </w:r>
      <w:r>
        <w:rPr>
          <w:rFonts w:ascii="Times New Roman"/>
          <w:i/>
          <w:spacing w:val="12"/>
          <w:sz w:val="12"/>
        </w:rPr>
        <w:t xml:space="preserve"> </w:t>
      </w:r>
      <w:r>
        <w:rPr>
          <w:rFonts w:ascii="Times New Roman"/>
          <w:i/>
          <w:w w:val="109"/>
          <w:sz w:val="12"/>
        </w:rPr>
        <w:t>PA,</w:t>
      </w:r>
      <w:r>
        <w:rPr>
          <w:rFonts w:ascii="Times New Roman"/>
          <w:i/>
          <w:spacing w:val="12"/>
          <w:sz w:val="12"/>
        </w:rPr>
        <w:t xml:space="preserve"> </w:t>
      </w:r>
      <w:r>
        <w:rPr>
          <w:rFonts w:ascii="Times New Roman"/>
          <w:i/>
          <w:w w:val="107"/>
          <w:sz w:val="12"/>
        </w:rPr>
        <w:t>United</w:t>
      </w:r>
      <w:r>
        <w:rPr>
          <w:rFonts w:ascii="Times New Roman"/>
          <w:i/>
          <w:spacing w:val="13"/>
          <w:sz w:val="12"/>
        </w:rPr>
        <w:t xml:space="preserve"> </w:t>
      </w:r>
      <w:r>
        <w:rPr>
          <w:rFonts w:ascii="Times New Roman"/>
          <w:i/>
          <w:smallCaps/>
          <w:w w:val="93"/>
          <w:sz w:val="12"/>
        </w:rPr>
        <w:t>States</w:t>
      </w:r>
    </w:p>
    <w:p w14:paraId="112DC95F" w14:textId="77777777" w:rsidR="00B314DD" w:rsidRDefault="00C14D8A">
      <w:pPr>
        <w:spacing w:before="10"/>
        <w:ind w:left="111"/>
        <w:rPr>
          <w:rFonts w:ascii="Times New Roman"/>
          <w:i/>
          <w:sz w:val="12"/>
        </w:rPr>
      </w:pPr>
      <w:r>
        <w:rPr>
          <w:w w:val="126"/>
          <w:position w:val="6"/>
          <w:sz w:val="8"/>
        </w:rPr>
        <w:t>c</w:t>
      </w:r>
      <w:r>
        <w:rPr>
          <w:spacing w:val="8"/>
          <w:position w:val="6"/>
          <w:sz w:val="8"/>
        </w:rPr>
        <w:t xml:space="preserve"> </w:t>
      </w:r>
      <w:r>
        <w:rPr>
          <w:rFonts w:ascii="Times New Roman"/>
          <w:i/>
          <w:smallCaps/>
          <w:w w:val="103"/>
          <w:sz w:val="12"/>
        </w:rPr>
        <w:t>Biedermann</w:t>
      </w:r>
      <w:r>
        <w:rPr>
          <w:rFonts w:ascii="Times New Roman"/>
          <w:i/>
          <w:spacing w:val="11"/>
          <w:sz w:val="12"/>
        </w:rPr>
        <w:t xml:space="preserve"> </w:t>
      </w:r>
      <w:r>
        <w:rPr>
          <w:rFonts w:ascii="Times New Roman"/>
          <w:i/>
          <w:smallCaps/>
          <w:w w:val="106"/>
          <w:sz w:val="12"/>
        </w:rPr>
        <w:t>Lab</w:t>
      </w:r>
      <w:r>
        <w:rPr>
          <w:rFonts w:ascii="Times New Roman"/>
          <w:i/>
          <w:spacing w:val="12"/>
          <w:sz w:val="12"/>
        </w:rPr>
        <w:t xml:space="preserve"> </w:t>
      </w:r>
      <w:r>
        <w:rPr>
          <w:rFonts w:ascii="Times New Roman"/>
          <w:i/>
          <w:w w:val="109"/>
          <w:sz w:val="12"/>
        </w:rPr>
        <w:t>for</w:t>
      </w:r>
      <w:r>
        <w:rPr>
          <w:rFonts w:ascii="Times New Roman"/>
          <w:i/>
          <w:spacing w:val="12"/>
          <w:sz w:val="12"/>
        </w:rPr>
        <w:t xml:space="preserve"> </w:t>
      </w:r>
      <w:r>
        <w:rPr>
          <w:rFonts w:ascii="Times New Roman"/>
          <w:i/>
          <w:smallCaps/>
          <w:w w:val="95"/>
          <w:sz w:val="12"/>
        </w:rPr>
        <w:t>Orthopaedic</w:t>
      </w:r>
      <w:r>
        <w:rPr>
          <w:rFonts w:ascii="Times New Roman"/>
          <w:i/>
          <w:spacing w:val="12"/>
          <w:sz w:val="12"/>
        </w:rPr>
        <w:t xml:space="preserve"> </w:t>
      </w:r>
      <w:r>
        <w:rPr>
          <w:rFonts w:ascii="Times New Roman"/>
          <w:i/>
          <w:smallCaps/>
          <w:spacing w:val="-1"/>
          <w:w w:val="98"/>
          <w:sz w:val="12"/>
        </w:rPr>
        <w:t>Research</w:t>
      </w:r>
      <w:r>
        <w:rPr>
          <w:rFonts w:ascii="Times New Roman"/>
          <w:i/>
          <w:smallCaps/>
          <w:w w:val="98"/>
          <w:sz w:val="12"/>
        </w:rPr>
        <w:t>,</w:t>
      </w:r>
      <w:r>
        <w:rPr>
          <w:rFonts w:ascii="Times New Roman"/>
          <w:i/>
          <w:spacing w:val="12"/>
          <w:sz w:val="12"/>
        </w:rPr>
        <w:t xml:space="preserve"> </w:t>
      </w:r>
      <w:r>
        <w:rPr>
          <w:rFonts w:ascii="Times New Roman"/>
          <w:i/>
          <w:smallCaps/>
          <w:w w:val="97"/>
          <w:sz w:val="12"/>
        </w:rPr>
        <w:t>Department</w:t>
      </w:r>
      <w:r>
        <w:rPr>
          <w:rFonts w:ascii="Times New Roman"/>
          <w:i/>
          <w:spacing w:val="12"/>
          <w:sz w:val="12"/>
        </w:rPr>
        <w:t xml:space="preserve"> </w:t>
      </w:r>
      <w:r>
        <w:rPr>
          <w:rFonts w:ascii="Times New Roman"/>
          <w:i/>
          <w:w w:val="113"/>
          <w:sz w:val="12"/>
        </w:rPr>
        <w:t>of</w:t>
      </w:r>
      <w:r>
        <w:rPr>
          <w:rFonts w:ascii="Times New Roman"/>
          <w:i/>
          <w:spacing w:val="11"/>
          <w:sz w:val="12"/>
        </w:rPr>
        <w:t xml:space="preserve"> </w:t>
      </w:r>
      <w:r>
        <w:rPr>
          <w:rFonts w:ascii="Times New Roman"/>
          <w:i/>
          <w:smallCaps/>
          <w:w w:val="95"/>
          <w:sz w:val="12"/>
        </w:rPr>
        <w:t>Orthopaedic</w:t>
      </w:r>
      <w:r>
        <w:rPr>
          <w:rFonts w:ascii="Times New Roman"/>
          <w:i/>
          <w:spacing w:val="12"/>
          <w:sz w:val="12"/>
        </w:rPr>
        <w:t xml:space="preserve"> </w:t>
      </w:r>
      <w:r>
        <w:rPr>
          <w:rFonts w:ascii="Times New Roman"/>
          <w:i/>
          <w:w w:val="107"/>
          <w:sz w:val="12"/>
        </w:rPr>
        <w:t>Surgery,</w:t>
      </w:r>
      <w:r>
        <w:rPr>
          <w:rFonts w:ascii="Times New Roman"/>
          <w:i/>
          <w:spacing w:val="12"/>
          <w:sz w:val="12"/>
        </w:rPr>
        <w:t xml:space="preserve"> </w:t>
      </w:r>
      <w:r>
        <w:rPr>
          <w:rFonts w:ascii="Times New Roman"/>
          <w:i/>
          <w:w w:val="107"/>
          <w:sz w:val="12"/>
        </w:rPr>
        <w:t>University</w:t>
      </w:r>
      <w:r>
        <w:rPr>
          <w:rFonts w:ascii="Times New Roman"/>
          <w:i/>
          <w:spacing w:val="13"/>
          <w:sz w:val="12"/>
        </w:rPr>
        <w:t xml:space="preserve"> </w:t>
      </w:r>
      <w:r>
        <w:rPr>
          <w:rFonts w:ascii="Times New Roman"/>
          <w:i/>
          <w:w w:val="113"/>
          <w:sz w:val="12"/>
        </w:rPr>
        <w:t>of</w:t>
      </w:r>
      <w:r>
        <w:rPr>
          <w:rFonts w:ascii="Times New Roman"/>
          <w:i/>
          <w:spacing w:val="11"/>
          <w:sz w:val="12"/>
        </w:rPr>
        <w:t xml:space="preserve"> </w:t>
      </w:r>
      <w:r>
        <w:rPr>
          <w:rFonts w:ascii="Times New Roman"/>
          <w:i/>
          <w:smallCaps/>
          <w:w w:val="102"/>
          <w:sz w:val="12"/>
        </w:rPr>
        <w:t>Pennsylvania,</w:t>
      </w:r>
      <w:r>
        <w:rPr>
          <w:rFonts w:ascii="Times New Roman"/>
          <w:i/>
          <w:spacing w:val="12"/>
          <w:sz w:val="12"/>
        </w:rPr>
        <w:t xml:space="preserve"> </w:t>
      </w:r>
      <w:r>
        <w:rPr>
          <w:rFonts w:ascii="Times New Roman"/>
          <w:i/>
          <w:smallCaps/>
          <w:w w:val="97"/>
          <w:sz w:val="12"/>
        </w:rPr>
        <w:t>Philadelphia,</w:t>
      </w:r>
      <w:r>
        <w:rPr>
          <w:rFonts w:ascii="Times New Roman"/>
          <w:i/>
          <w:spacing w:val="12"/>
          <w:sz w:val="12"/>
        </w:rPr>
        <w:t xml:space="preserve"> </w:t>
      </w:r>
      <w:r>
        <w:rPr>
          <w:rFonts w:ascii="Times New Roman"/>
          <w:i/>
          <w:w w:val="109"/>
          <w:sz w:val="12"/>
        </w:rPr>
        <w:t>PA,</w:t>
      </w:r>
      <w:r>
        <w:rPr>
          <w:rFonts w:ascii="Times New Roman"/>
          <w:i/>
          <w:spacing w:val="12"/>
          <w:sz w:val="12"/>
        </w:rPr>
        <w:t xml:space="preserve"> </w:t>
      </w:r>
      <w:r>
        <w:rPr>
          <w:rFonts w:ascii="Times New Roman"/>
          <w:i/>
          <w:w w:val="107"/>
          <w:sz w:val="12"/>
        </w:rPr>
        <w:t>United</w:t>
      </w:r>
      <w:r>
        <w:rPr>
          <w:rFonts w:ascii="Times New Roman"/>
          <w:i/>
          <w:spacing w:val="12"/>
          <w:sz w:val="12"/>
        </w:rPr>
        <w:t xml:space="preserve"> </w:t>
      </w:r>
      <w:r>
        <w:rPr>
          <w:rFonts w:ascii="Times New Roman"/>
          <w:i/>
          <w:smallCaps/>
          <w:w w:val="93"/>
          <w:sz w:val="12"/>
        </w:rPr>
        <w:t>States</w:t>
      </w:r>
    </w:p>
    <w:p w14:paraId="2492E973" w14:textId="77777777" w:rsidR="00B314DD" w:rsidRDefault="00C14D8A">
      <w:pPr>
        <w:pStyle w:val="a3"/>
        <w:spacing w:before="10"/>
        <w:rPr>
          <w:rFonts w:ascii="Times New Roman"/>
          <w:i/>
          <w:sz w:val="12"/>
        </w:rPr>
      </w:pPr>
      <w:r>
        <w:pict w14:anchorId="283F318F">
          <v:line id="_x0000_s1115" style="position:absolute;z-index:-251657216;mso-wrap-distance-left:0;mso-wrap-distance-right:0;mso-position-horizontal-relative:page" from="37.6pt,9.55pt" to="557.65pt,9.55pt" strokeweight=".08786mm">
            <w10:wrap type="topAndBottom" anchorx="page"/>
          </v:line>
        </w:pict>
      </w:r>
    </w:p>
    <w:p w14:paraId="3312B380" w14:textId="77777777" w:rsidR="00B314DD" w:rsidRDefault="00B314DD">
      <w:pPr>
        <w:pStyle w:val="a3"/>
        <w:spacing w:before="5"/>
        <w:rPr>
          <w:rFonts w:ascii="Times New Roman"/>
          <w:i/>
          <w:sz w:val="11"/>
        </w:rPr>
      </w:pPr>
    </w:p>
    <w:p w14:paraId="6F7CFD5B" w14:textId="77777777" w:rsidR="00B314DD" w:rsidRDefault="00B314DD">
      <w:pPr>
        <w:rPr>
          <w:rFonts w:ascii="Times New Roman"/>
          <w:sz w:val="11"/>
        </w:rPr>
        <w:sectPr w:rsidR="00B314DD">
          <w:type w:val="continuous"/>
          <w:pgSz w:w="11910" w:h="15880"/>
          <w:pgMar w:top="380" w:right="620" w:bottom="280" w:left="640" w:header="720" w:footer="720" w:gutter="0"/>
          <w:cols w:space="720"/>
        </w:sectPr>
      </w:pPr>
    </w:p>
    <w:p w14:paraId="29106D51" w14:textId="77777777" w:rsidR="00B314DD" w:rsidRDefault="00C14D8A">
      <w:pPr>
        <w:spacing w:before="144"/>
        <w:ind w:left="111"/>
        <w:rPr>
          <w:sz w:val="14"/>
        </w:rPr>
      </w:pPr>
      <w:r>
        <w:rPr>
          <w:w w:val="105"/>
          <w:sz w:val="14"/>
        </w:rPr>
        <w:t>A R T I C L E I N F O</w:t>
      </w:r>
      <w:r>
        <w:rPr>
          <w:sz w:val="14"/>
        </w:rPr>
        <w:t xml:space="preserve">  </w:t>
      </w:r>
    </w:p>
    <w:p w14:paraId="763E8D92" w14:textId="77777777" w:rsidR="00B314DD" w:rsidRDefault="00B314DD">
      <w:pPr>
        <w:pStyle w:val="a3"/>
        <w:spacing w:before="2"/>
        <w:rPr>
          <w:sz w:val="22"/>
        </w:rPr>
      </w:pPr>
    </w:p>
    <w:p w14:paraId="58CA0F60" w14:textId="77777777" w:rsidR="00B314DD" w:rsidRDefault="00C14D8A">
      <w:pPr>
        <w:ind w:left="111"/>
        <w:rPr>
          <w:rFonts w:ascii="Times New Roman"/>
          <w:i/>
          <w:sz w:val="12"/>
        </w:rPr>
      </w:pPr>
      <w:r>
        <w:pict w14:anchorId="1B5CF851">
          <v:line id="_x0000_s1114" style="position:absolute;left:0;text-align:left;z-index:251666432;mso-position-horizontal-relative:page" from="37.6pt,-4.6pt" to="170.85pt,-4.6pt" strokeweight=".08783mm">
            <w10:wrap anchorx="page"/>
          </v:line>
        </w:pict>
      </w:r>
      <w:r>
        <w:rPr>
          <w:rFonts w:ascii="Times New Roman"/>
          <w:i/>
          <w:w w:val="105"/>
          <w:sz w:val="12"/>
        </w:rPr>
        <w:t>Keywords:</w:t>
      </w:r>
    </w:p>
    <w:p w14:paraId="5ABCC119" w14:textId="77777777" w:rsidR="00B314DD" w:rsidRDefault="00C14D8A">
      <w:pPr>
        <w:spacing w:before="31" w:line="292" w:lineRule="auto"/>
        <w:ind w:left="111" w:right="703"/>
        <w:rPr>
          <w:sz w:val="12"/>
        </w:rPr>
      </w:pPr>
      <w:r>
        <w:rPr>
          <w:w w:val="110"/>
          <w:sz w:val="12"/>
        </w:rPr>
        <w:t>Metal AM Biomedical implants Fracture fixation AM</w:t>
      </w:r>
      <w:r>
        <w:rPr>
          <w:spacing w:val="12"/>
          <w:w w:val="110"/>
          <w:sz w:val="12"/>
        </w:rPr>
        <w:t xml:space="preserve"> </w:t>
      </w:r>
      <w:r>
        <w:rPr>
          <w:w w:val="110"/>
          <w:sz w:val="12"/>
        </w:rPr>
        <w:t>design</w:t>
      </w:r>
    </w:p>
    <w:p w14:paraId="1648B327" w14:textId="77777777" w:rsidR="00B314DD" w:rsidRDefault="00C14D8A">
      <w:pPr>
        <w:spacing w:line="139" w:lineRule="exact"/>
        <w:ind w:left="111"/>
        <w:rPr>
          <w:sz w:val="12"/>
        </w:rPr>
      </w:pPr>
      <w:r>
        <w:rPr>
          <w:w w:val="110"/>
          <w:sz w:val="12"/>
        </w:rPr>
        <w:t>FEA</w:t>
      </w:r>
    </w:p>
    <w:p w14:paraId="7E0D9530" w14:textId="77777777" w:rsidR="00B314DD" w:rsidRDefault="00C14D8A">
      <w:pPr>
        <w:spacing w:before="31" w:line="295" w:lineRule="auto"/>
        <w:ind w:left="111" w:right="614"/>
        <w:rPr>
          <w:sz w:val="12"/>
        </w:rPr>
      </w:pPr>
      <w:r>
        <w:rPr>
          <w:w w:val="110"/>
          <w:sz w:val="12"/>
        </w:rPr>
        <w:t>Biomechanical testing L-PBF</w:t>
      </w:r>
    </w:p>
    <w:p w14:paraId="6A215137" w14:textId="77777777" w:rsidR="00B314DD" w:rsidRDefault="00C14D8A">
      <w:pPr>
        <w:spacing w:line="292" w:lineRule="auto"/>
        <w:ind w:left="111" w:right="621"/>
        <w:rPr>
          <w:sz w:val="12"/>
        </w:rPr>
      </w:pPr>
      <w:r>
        <w:rPr>
          <w:w w:val="110"/>
          <w:sz w:val="12"/>
        </w:rPr>
        <w:t>Orthopaedic implants 316L</w:t>
      </w:r>
    </w:p>
    <w:p w14:paraId="1B3591B6" w14:textId="77777777" w:rsidR="00B314DD" w:rsidRDefault="00C14D8A">
      <w:pPr>
        <w:spacing w:line="292" w:lineRule="auto"/>
        <w:ind w:left="111" w:right="928"/>
        <w:rPr>
          <w:sz w:val="12"/>
        </w:rPr>
      </w:pPr>
      <w:r>
        <w:rPr>
          <w:w w:val="110"/>
          <w:sz w:val="12"/>
        </w:rPr>
        <w:t>Sawbones Surgical fixtures CT</w:t>
      </w:r>
    </w:p>
    <w:p w14:paraId="7123A7B7" w14:textId="77777777" w:rsidR="00B314DD" w:rsidRDefault="00C14D8A">
      <w:pPr>
        <w:spacing w:line="292" w:lineRule="auto"/>
        <w:ind w:left="111"/>
        <w:rPr>
          <w:sz w:val="12"/>
        </w:rPr>
      </w:pPr>
      <w:r>
        <w:rPr>
          <w:w w:val="110"/>
          <w:sz w:val="12"/>
        </w:rPr>
        <w:t>Material characterization of AM AM jigs and fixtures</w:t>
      </w:r>
    </w:p>
    <w:p w14:paraId="7FE604F2" w14:textId="77777777" w:rsidR="00B314DD" w:rsidRDefault="00C14D8A">
      <w:pPr>
        <w:spacing w:line="292" w:lineRule="auto"/>
        <w:ind w:left="111" w:right="614"/>
        <w:rPr>
          <w:sz w:val="12"/>
        </w:rPr>
      </w:pPr>
      <w:r>
        <w:rPr>
          <w:w w:val="110"/>
          <w:sz w:val="12"/>
        </w:rPr>
        <w:t>Reverse engineering Synthetic bones</w:t>
      </w:r>
    </w:p>
    <w:p w14:paraId="3658C6A7" w14:textId="77777777" w:rsidR="00B314DD" w:rsidRDefault="00C14D8A">
      <w:pPr>
        <w:spacing w:before="144"/>
        <w:ind w:left="111"/>
        <w:rPr>
          <w:sz w:val="14"/>
        </w:rPr>
      </w:pPr>
      <w:r>
        <w:br w:type="column"/>
      </w:r>
      <w:r>
        <w:rPr>
          <w:w w:val="105"/>
          <w:sz w:val="14"/>
        </w:rPr>
        <w:t>A B S T R A C T</w:t>
      </w:r>
      <w:r>
        <w:rPr>
          <w:sz w:val="14"/>
        </w:rPr>
        <w:t xml:space="preserve">  </w:t>
      </w:r>
    </w:p>
    <w:p w14:paraId="06C9CF8F" w14:textId="77777777" w:rsidR="00B314DD" w:rsidRDefault="00C14D8A">
      <w:pPr>
        <w:pStyle w:val="a3"/>
        <w:spacing w:before="8"/>
        <w:rPr>
          <w:sz w:val="10"/>
        </w:rPr>
      </w:pPr>
      <w:r>
        <w:pict w14:anchorId="58AF0C33">
          <v:line id="_x0000_s1113" style="position:absolute;z-index:-251656192;mso-wrap-distance-left:0;mso-wrap-distance-right:0;mso-position-horizontal-relative:page" from="203.15pt,8.4pt" to="557.5pt,8.4pt" strokeweight=".25pt">
            <w10:wrap type="topAndBottom" anchorx="page"/>
          </v:line>
        </w:pict>
      </w:r>
    </w:p>
    <w:p w14:paraId="072C6117" w14:textId="77777777" w:rsidR="00B314DD" w:rsidRDefault="00C14D8A">
      <w:pPr>
        <w:spacing w:before="38" w:line="280" w:lineRule="auto"/>
        <w:ind w:left="111" w:right="129"/>
        <w:jc w:val="both"/>
        <w:rPr>
          <w:sz w:val="14"/>
        </w:rPr>
      </w:pPr>
      <w:r>
        <w:rPr>
          <w:w w:val="105"/>
          <w:sz w:val="14"/>
        </w:rPr>
        <w:t>Recent advancements in additive manufacturing (AM) have motivated researchers to consider this fabrication technique as a solution for challenges in patient-specific orthopaedic needs. Although there is an increasing trend in the applications of AM in medi</w:t>
      </w:r>
      <w:r>
        <w:rPr>
          <w:w w:val="105"/>
          <w:sz w:val="14"/>
        </w:rPr>
        <w:t>cal fields, there is a critical need to understand the biomechanical performance of AM implants. In particular, design opportunities, anisotropic material properties and resulting stability of AM implant constructs for large bone defects such as osteosarco</w:t>
      </w:r>
      <w:r>
        <w:rPr>
          <w:w w:val="105"/>
          <w:sz w:val="14"/>
        </w:rPr>
        <w:t>ma, comminuted fractures and infections are un- explored. This study aims to evaluate metal AM for complex fracture fixation using both computational and experimental methods. In addition, this research highlights the role of AM in the entire workflow to f</w:t>
      </w:r>
      <w:r>
        <w:rPr>
          <w:w w:val="105"/>
          <w:sz w:val="14"/>
        </w:rPr>
        <w:t>abricate metal AM fixation plates for treatment of comminuted proximal humerus fractures. A new AM-centric patient- specific implant design for reducing common postoperative complications such as varus collapse and screw</w:t>
      </w:r>
    </w:p>
    <w:p w14:paraId="4C95756A" w14:textId="77777777" w:rsidR="00B314DD" w:rsidRDefault="00C14D8A">
      <w:pPr>
        <w:spacing w:line="278" w:lineRule="auto"/>
        <w:ind w:left="111" w:right="129"/>
        <w:jc w:val="both"/>
        <w:rPr>
          <w:sz w:val="14"/>
        </w:rPr>
      </w:pPr>
      <w:r>
        <w:rPr>
          <w:w w:val="105"/>
          <w:sz w:val="14"/>
        </w:rPr>
        <w:t>cutout is investigated. Biocompatib</w:t>
      </w:r>
      <w:r>
        <w:rPr>
          <w:w w:val="105"/>
          <w:sz w:val="14"/>
        </w:rPr>
        <w:t xml:space="preserve">le 316L stainless steel specimens processed in laser-powder bed fusion (L- PBF) is subjected to tensile testing and post-hoc microhardness to obtain orthotropic material properties of the AM implants. Subsequently, risk of screw cut-out is evaluated using </w:t>
      </w:r>
      <w:r>
        <w:rPr>
          <w:w w:val="105"/>
          <w:sz w:val="14"/>
        </w:rPr>
        <w:t>finite element modelling (FEM) of AM implant-bone constructs. Parallel experiments included synthetic bones that are evaluated using a 3D motion capture system. The biomechanical tests are analyzed to quantify the medial fracture gap displacement among</w:t>
      </w:r>
      <w:r>
        <w:rPr>
          <w:spacing w:val="32"/>
          <w:w w:val="105"/>
          <w:sz w:val="14"/>
        </w:rPr>
        <w:t xml:space="preserve"> </w:t>
      </w:r>
      <w:r>
        <w:rPr>
          <w:w w:val="105"/>
          <w:sz w:val="14"/>
        </w:rPr>
        <w:t>stu</w:t>
      </w:r>
      <w:r>
        <w:rPr>
          <w:w w:val="105"/>
          <w:sz w:val="14"/>
        </w:rPr>
        <w:t>dy groups subject to different loading conditions. The outcomes of this study suggest that the proposed AM-</w:t>
      </w:r>
      <w:r>
        <w:rPr>
          <w:spacing w:val="32"/>
          <w:w w:val="105"/>
          <w:sz w:val="14"/>
        </w:rPr>
        <w:t xml:space="preserve"> </w:t>
      </w:r>
      <w:r>
        <w:rPr>
          <w:w w:val="105"/>
          <w:sz w:val="14"/>
        </w:rPr>
        <w:t>centric fixation plate design reduces average varus collapse (i.e. medial fracture gap displacement) by 47.2 %</w:t>
      </w:r>
      <w:r>
        <w:rPr>
          <w:spacing w:val="32"/>
          <w:w w:val="105"/>
          <w:sz w:val="14"/>
        </w:rPr>
        <w:t xml:space="preserve"> </w:t>
      </w:r>
      <w:r>
        <w:rPr>
          <w:w w:val="105"/>
          <w:sz w:val="14"/>
        </w:rPr>
        <w:t>and risk of screw cut-out by 14.6 % w</w:t>
      </w:r>
      <w:r>
        <w:rPr>
          <w:w w:val="105"/>
          <w:sz w:val="14"/>
        </w:rPr>
        <w:t>hen compared to the conventional plate design. Findings from this study can</w:t>
      </w:r>
      <w:r>
        <w:rPr>
          <w:spacing w:val="16"/>
          <w:w w:val="105"/>
          <w:sz w:val="14"/>
        </w:rPr>
        <w:t xml:space="preserve"> </w:t>
      </w:r>
      <w:r>
        <w:rPr>
          <w:w w:val="105"/>
          <w:sz w:val="14"/>
        </w:rPr>
        <w:t>be</w:t>
      </w:r>
      <w:r>
        <w:rPr>
          <w:spacing w:val="14"/>
          <w:w w:val="105"/>
          <w:sz w:val="14"/>
        </w:rPr>
        <w:t xml:space="preserve"> </w:t>
      </w:r>
      <w:r>
        <w:rPr>
          <w:w w:val="105"/>
          <w:sz w:val="14"/>
        </w:rPr>
        <w:t>extended</w:t>
      </w:r>
      <w:r>
        <w:rPr>
          <w:spacing w:val="14"/>
          <w:w w:val="105"/>
          <w:sz w:val="14"/>
        </w:rPr>
        <w:t xml:space="preserve"> </w:t>
      </w:r>
      <w:r>
        <w:rPr>
          <w:w w:val="105"/>
          <w:sz w:val="14"/>
        </w:rPr>
        <w:t>to</w:t>
      </w:r>
      <w:r>
        <w:rPr>
          <w:spacing w:val="15"/>
          <w:w w:val="105"/>
          <w:sz w:val="14"/>
        </w:rPr>
        <w:t xml:space="preserve"> </w:t>
      </w:r>
      <w:r>
        <w:rPr>
          <w:w w:val="105"/>
          <w:sz w:val="14"/>
        </w:rPr>
        <w:t>other</w:t>
      </w:r>
      <w:r>
        <w:rPr>
          <w:spacing w:val="15"/>
          <w:w w:val="105"/>
          <w:sz w:val="14"/>
        </w:rPr>
        <w:t xml:space="preserve"> </w:t>
      </w:r>
      <w:r>
        <w:rPr>
          <w:w w:val="105"/>
          <w:sz w:val="14"/>
        </w:rPr>
        <w:t>patient</w:t>
      </w:r>
      <w:r>
        <w:rPr>
          <w:spacing w:val="15"/>
          <w:w w:val="105"/>
          <w:sz w:val="14"/>
        </w:rPr>
        <w:t xml:space="preserve"> </w:t>
      </w:r>
      <w:r>
        <w:rPr>
          <w:w w:val="105"/>
          <w:sz w:val="14"/>
        </w:rPr>
        <w:t>anatomy,</w:t>
      </w:r>
      <w:r>
        <w:rPr>
          <w:spacing w:val="14"/>
          <w:w w:val="105"/>
          <w:sz w:val="14"/>
        </w:rPr>
        <w:t xml:space="preserve"> </w:t>
      </w:r>
      <w:r>
        <w:rPr>
          <w:w w:val="105"/>
          <w:sz w:val="14"/>
        </w:rPr>
        <w:t>loading</w:t>
      </w:r>
      <w:r>
        <w:rPr>
          <w:spacing w:val="15"/>
          <w:w w:val="105"/>
          <w:sz w:val="14"/>
        </w:rPr>
        <w:t xml:space="preserve"> </w:t>
      </w:r>
      <w:r>
        <w:rPr>
          <w:w w:val="105"/>
          <w:sz w:val="14"/>
        </w:rPr>
        <w:t>conditions,</w:t>
      </w:r>
      <w:r>
        <w:rPr>
          <w:spacing w:val="15"/>
          <w:w w:val="105"/>
          <w:sz w:val="14"/>
        </w:rPr>
        <w:t xml:space="preserve"> </w:t>
      </w:r>
      <w:r>
        <w:rPr>
          <w:w w:val="105"/>
          <w:sz w:val="14"/>
        </w:rPr>
        <w:t>and</w:t>
      </w:r>
      <w:r>
        <w:rPr>
          <w:spacing w:val="15"/>
          <w:w w:val="105"/>
          <w:sz w:val="14"/>
        </w:rPr>
        <w:t xml:space="preserve"> </w:t>
      </w:r>
      <w:r>
        <w:rPr>
          <w:w w:val="105"/>
          <w:sz w:val="14"/>
        </w:rPr>
        <w:t>AM</w:t>
      </w:r>
      <w:r>
        <w:rPr>
          <w:spacing w:val="14"/>
          <w:w w:val="105"/>
          <w:sz w:val="14"/>
        </w:rPr>
        <w:t xml:space="preserve"> </w:t>
      </w:r>
      <w:r>
        <w:rPr>
          <w:w w:val="105"/>
          <w:sz w:val="14"/>
        </w:rPr>
        <w:t>processes.</w:t>
      </w:r>
    </w:p>
    <w:p w14:paraId="1CC636FB" w14:textId="77777777" w:rsidR="00B314DD" w:rsidRDefault="00B314DD">
      <w:pPr>
        <w:spacing w:line="278" w:lineRule="auto"/>
        <w:jc w:val="both"/>
        <w:rPr>
          <w:sz w:val="14"/>
        </w:rPr>
        <w:sectPr w:rsidR="00B314DD">
          <w:type w:val="continuous"/>
          <w:pgSz w:w="11910" w:h="15880"/>
          <w:pgMar w:top="380" w:right="620" w:bottom="280" w:left="640" w:header="720" w:footer="720" w:gutter="0"/>
          <w:cols w:num="2" w:space="720" w:equalWidth="0">
            <w:col w:w="1976" w:space="1335"/>
            <w:col w:w="7339"/>
          </w:cols>
        </w:sectPr>
      </w:pPr>
    </w:p>
    <w:p w14:paraId="7B37FBFE" w14:textId="77777777" w:rsidR="00B314DD" w:rsidRDefault="00B314DD">
      <w:pPr>
        <w:pStyle w:val="a3"/>
        <w:spacing w:before="6"/>
        <w:rPr>
          <w:sz w:val="13"/>
        </w:rPr>
      </w:pPr>
    </w:p>
    <w:p w14:paraId="2DCB440C" w14:textId="77777777" w:rsidR="00B314DD" w:rsidRDefault="00C14D8A">
      <w:pPr>
        <w:pStyle w:val="a3"/>
        <w:spacing w:line="20" w:lineRule="exact"/>
        <w:ind w:left="109"/>
        <w:rPr>
          <w:sz w:val="2"/>
        </w:rPr>
      </w:pPr>
      <w:r>
        <w:rPr>
          <w:sz w:val="2"/>
        </w:rPr>
      </w:r>
      <w:r>
        <w:rPr>
          <w:sz w:val="2"/>
        </w:rPr>
        <w:pict w14:anchorId="4C73667E">
          <v:group id="_x0000_s1111" style="width:520.05pt;height:.25pt;mso-position-horizontal-relative:char;mso-position-vertical-relative:line" coordsize="10401,5">
            <v:line id="_x0000_s1112" style="position:absolute" from="0,2" to="10401,2" strokeweight=".08786mm"/>
            <w10:anchorlock/>
          </v:group>
        </w:pict>
      </w:r>
    </w:p>
    <w:p w14:paraId="69FE551A" w14:textId="77777777" w:rsidR="00B314DD" w:rsidRDefault="00B314DD">
      <w:pPr>
        <w:pStyle w:val="a3"/>
        <w:rPr>
          <w:sz w:val="29"/>
        </w:rPr>
      </w:pPr>
    </w:p>
    <w:p w14:paraId="5D13B0FE" w14:textId="77777777" w:rsidR="00B314DD" w:rsidRDefault="00B314DD">
      <w:pPr>
        <w:rPr>
          <w:sz w:val="29"/>
        </w:rPr>
        <w:sectPr w:rsidR="00B314DD">
          <w:type w:val="continuous"/>
          <w:pgSz w:w="11910" w:h="15880"/>
          <w:pgMar w:top="380" w:right="620" w:bottom="280" w:left="640" w:header="720" w:footer="720" w:gutter="0"/>
          <w:cols w:space="720"/>
        </w:sectPr>
      </w:pPr>
    </w:p>
    <w:p w14:paraId="5779E55A" w14:textId="77777777" w:rsidR="00B314DD" w:rsidRDefault="00C14D8A">
      <w:pPr>
        <w:pStyle w:val="1"/>
        <w:numPr>
          <w:ilvl w:val="0"/>
          <w:numId w:val="3"/>
        </w:numPr>
        <w:tabs>
          <w:tab w:val="left" w:pos="337"/>
        </w:tabs>
        <w:spacing w:before="150"/>
        <w:ind w:hanging="226"/>
      </w:pPr>
      <w:bookmarkStart w:id="4" w:name="Introduction"/>
      <w:bookmarkStart w:id="5" w:name="_bookmark3"/>
      <w:bookmarkEnd w:id="4"/>
      <w:bookmarkEnd w:id="5"/>
      <w:r>
        <w:t>Introduction</w:t>
      </w:r>
    </w:p>
    <w:p w14:paraId="7A6088CE" w14:textId="77777777" w:rsidR="00B314DD" w:rsidRDefault="00C14D8A">
      <w:pPr>
        <w:pStyle w:val="a3"/>
        <w:spacing w:before="231" w:line="268" w:lineRule="auto"/>
        <w:ind w:left="111" w:right="38" w:firstLine="249"/>
        <w:jc w:val="both"/>
      </w:pPr>
      <w:r>
        <w:t>The inherent layer-by-layer process characteristics of additive manufacturing (AM) enables selective joining of materials to fabricate complex geometries with high degree of customization directly from computer aided design (CAD) models. This has made AM f</w:t>
      </w:r>
      <w:r>
        <w:t>abrication technique into an attractive alternative to subtractive manufacturing (SM). In recent years, AM technologies have garnered significant in- terest from the orthopaedic industry as a potential means to fabricate patient-specific orthodontics and i</w:t>
      </w:r>
      <w:r>
        <w:t>mplants. In particular, powder bed fusion (PBF) techniques that include laser-powder bed fusion</w:t>
      </w:r>
      <w:r>
        <w:rPr>
          <w:spacing w:val="-9"/>
        </w:rPr>
        <w:t xml:space="preserve"> </w:t>
      </w:r>
      <w:r>
        <w:t>(L-PBF)</w:t>
      </w:r>
    </w:p>
    <w:p w14:paraId="646D423E" w14:textId="77777777" w:rsidR="00B314DD" w:rsidRDefault="00C14D8A">
      <w:pPr>
        <w:pStyle w:val="a3"/>
        <w:spacing w:before="150" w:line="268" w:lineRule="auto"/>
        <w:ind w:left="111" w:right="128"/>
        <w:jc w:val="both"/>
      </w:pPr>
      <w:r>
        <w:br w:type="column"/>
      </w:r>
      <w:r>
        <w:rPr>
          <w:w w:val="105"/>
        </w:rPr>
        <w:t>and</w:t>
      </w:r>
      <w:r>
        <w:rPr>
          <w:spacing w:val="-15"/>
          <w:w w:val="105"/>
        </w:rPr>
        <w:t xml:space="preserve"> </w:t>
      </w:r>
      <w:r>
        <w:rPr>
          <w:w w:val="105"/>
        </w:rPr>
        <w:t>electron</w:t>
      </w:r>
      <w:r>
        <w:rPr>
          <w:spacing w:val="-14"/>
          <w:w w:val="105"/>
        </w:rPr>
        <w:t xml:space="preserve"> </w:t>
      </w:r>
      <w:r>
        <w:rPr>
          <w:w w:val="105"/>
        </w:rPr>
        <w:t>beam</w:t>
      </w:r>
      <w:r>
        <w:rPr>
          <w:spacing w:val="-14"/>
          <w:w w:val="105"/>
        </w:rPr>
        <w:t xml:space="preserve"> </w:t>
      </w:r>
      <w:r>
        <w:rPr>
          <w:w w:val="105"/>
        </w:rPr>
        <w:t>melting</w:t>
      </w:r>
      <w:r>
        <w:rPr>
          <w:spacing w:val="-14"/>
          <w:w w:val="105"/>
        </w:rPr>
        <w:t xml:space="preserve"> </w:t>
      </w:r>
      <w:r>
        <w:rPr>
          <w:w w:val="105"/>
        </w:rPr>
        <w:t>(EBM)</w:t>
      </w:r>
      <w:r>
        <w:rPr>
          <w:spacing w:val="-14"/>
          <w:w w:val="105"/>
        </w:rPr>
        <w:t xml:space="preserve"> </w:t>
      </w:r>
      <w:r>
        <w:rPr>
          <w:w w:val="105"/>
        </w:rPr>
        <w:t>have</w:t>
      </w:r>
      <w:r>
        <w:rPr>
          <w:spacing w:val="-14"/>
          <w:w w:val="105"/>
        </w:rPr>
        <w:t xml:space="preserve"> </w:t>
      </w:r>
      <w:r>
        <w:rPr>
          <w:w w:val="105"/>
        </w:rPr>
        <w:t>been</w:t>
      </w:r>
      <w:r>
        <w:rPr>
          <w:spacing w:val="-15"/>
          <w:w w:val="105"/>
        </w:rPr>
        <w:t xml:space="preserve"> </w:t>
      </w:r>
      <w:r>
        <w:rPr>
          <w:w w:val="105"/>
        </w:rPr>
        <w:t>of</w:t>
      </w:r>
      <w:r>
        <w:rPr>
          <w:spacing w:val="-14"/>
          <w:w w:val="105"/>
        </w:rPr>
        <w:t xml:space="preserve"> </w:t>
      </w:r>
      <w:r>
        <w:rPr>
          <w:w w:val="105"/>
        </w:rPr>
        <w:t>focus</w:t>
      </w:r>
      <w:r>
        <w:rPr>
          <w:spacing w:val="-14"/>
          <w:w w:val="105"/>
        </w:rPr>
        <w:t xml:space="preserve"> </w:t>
      </w:r>
      <w:r>
        <w:rPr>
          <w:w w:val="105"/>
        </w:rPr>
        <w:t>for</w:t>
      </w:r>
      <w:r>
        <w:rPr>
          <w:spacing w:val="-14"/>
          <w:w w:val="105"/>
        </w:rPr>
        <w:t xml:space="preserve"> </w:t>
      </w:r>
      <w:r>
        <w:rPr>
          <w:w w:val="105"/>
        </w:rPr>
        <w:t>both</w:t>
      </w:r>
      <w:r>
        <w:rPr>
          <w:spacing w:val="-14"/>
          <w:w w:val="105"/>
        </w:rPr>
        <w:t xml:space="preserve"> </w:t>
      </w:r>
      <w:r>
        <w:rPr>
          <w:w w:val="105"/>
        </w:rPr>
        <w:t>industries and</w:t>
      </w:r>
      <w:r>
        <w:rPr>
          <w:spacing w:val="-18"/>
          <w:w w:val="105"/>
        </w:rPr>
        <w:t xml:space="preserve"> </w:t>
      </w:r>
      <w:r>
        <w:rPr>
          <w:w w:val="105"/>
        </w:rPr>
        <w:t>researchers.</w:t>
      </w:r>
      <w:r>
        <w:rPr>
          <w:spacing w:val="-18"/>
          <w:w w:val="105"/>
        </w:rPr>
        <w:t xml:space="preserve"> </w:t>
      </w:r>
      <w:r>
        <w:rPr>
          <w:w w:val="105"/>
        </w:rPr>
        <w:t>Furthermore,</w:t>
      </w:r>
      <w:r>
        <w:rPr>
          <w:spacing w:val="-18"/>
          <w:w w:val="105"/>
        </w:rPr>
        <w:t xml:space="preserve"> </w:t>
      </w:r>
      <w:r>
        <w:rPr>
          <w:w w:val="105"/>
        </w:rPr>
        <w:t>AM</w:t>
      </w:r>
      <w:r>
        <w:rPr>
          <w:spacing w:val="-17"/>
          <w:w w:val="105"/>
        </w:rPr>
        <w:t xml:space="preserve"> </w:t>
      </w:r>
      <w:r>
        <w:rPr>
          <w:w w:val="105"/>
        </w:rPr>
        <w:t>technology</w:t>
      </w:r>
      <w:r>
        <w:rPr>
          <w:spacing w:val="-18"/>
          <w:w w:val="105"/>
        </w:rPr>
        <w:t xml:space="preserve"> </w:t>
      </w:r>
      <w:r>
        <w:rPr>
          <w:w w:val="105"/>
        </w:rPr>
        <w:t>has</w:t>
      </w:r>
      <w:r>
        <w:rPr>
          <w:spacing w:val="-17"/>
          <w:w w:val="105"/>
        </w:rPr>
        <w:t xml:space="preserve"> </w:t>
      </w:r>
      <w:r>
        <w:rPr>
          <w:w w:val="105"/>
        </w:rPr>
        <w:t>facilitated</w:t>
      </w:r>
      <w:r>
        <w:rPr>
          <w:spacing w:val="-17"/>
          <w:w w:val="105"/>
        </w:rPr>
        <w:t xml:space="preserve"> </w:t>
      </w:r>
      <w:r>
        <w:rPr>
          <w:w w:val="105"/>
        </w:rPr>
        <w:t>evaluation and progression of the topology optimization field. In recent efforts, researchers</w:t>
      </w:r>
      <w:r>
        <w:rPr>
          <w:spacing w:val="-7"/>
          <w:w w:val="105"/>
        </w:rPr>
        <w:t xml:space="preserve"> </w:t>
      </w:r>
      <w:r>
        <w:rPr>
          <w:w w:val="105"/>
        </w:rPr>
        <w:t>have</w:t>
      </w:r>
      <w:r>
        <w:rPr>
          <w:spacing w:val="-7"/>
          <w:w w:val="105"/>
        </w:rPr>
        <w:t xml:space="preserve"> </w:t>
      </w:r>
      <w:r>
        <w:rPr>
          <w:w w:val="105"/>
        </w:rPr>
        <w:t>employed</w:t>
      </w:r>
      <w:r>
        <w:rPr>
          <w:spacing w:val="-6"/>
          <w:w w:val="105"/>
        </w:rPr>
        <w:t xml:space="preserve"> </w:t>
      </w:r>
      <w:r>
        <w:rPr>
          <w:w w:val="105"/>
        </w:rPr>
        <w:t>topology</w:t>
      </w:r>
      <w:r>
        <w:rPr>
          <w:spacing w:val="-6"/>
          <w:w w:val="105"/>
        </w:rPr>
        <w:t xml:space="preserve"> </w:t>
      </w:r>
      <w:r>
        <w:rPr>
          <w:w w:val="105"/>
        </w:rPr>
        <w:t>optimization</w:t>
      </w:r>
      <w:r>
        <w:rPr>
          <w:spacing w:val="-6"/>
          <w:w w:val="105"/>
        </w:rPr>
        <w:t xml:space="preserve"> </w:t>
      </w:r>
      <w:r>
        <w:rPr>
          <w:w w:val="105"/>
        </w:rPr>
        <w:t>methods</w:t>
      </w:r>
      <w:r>
        <w:rPr>
          <w:spacing w:val="-7"/>
          <w:w w:val="105"/>
        </w:rPr>
        <w:t xml:space="preserve"> </w:t>
      </w:r>
      <w:r>
        <w:rPr>
          <w:w w:val="105"/>
        </w:rPr>
        <w:t>along</w:t>
      </w:r>
      <w:r>
        <w:rPr>
          <w:spacing w:val="-7"/>
          <w:w w:val="105"/>
        </w:rPr>
        <w:t xml:space="preserve"> </w:t>
      </w:r>
      <w:r>
        <w:rPr>
          <w:w w:val="105"/>
        </w:rPr>
        <w:t>with AM to reduce the weight and materials usage of the orthopaedic im- plants while improving the bio-mechanica</w:t>
      </w:r>
      <w:r>
        <w:rPr>
          <w:w w:val="105"/>
        </w:rPr>
        <w:t>l performance [</w:t>
      </w:r>
      <w:hyperlink w:anchor="_bookmark26" w:history="1">
        <w:r>
          <w:rPr>
            <w:color w:val="007FAC"/>
            <w:w w:val="105"/>
          </w:rPr>
          <w:t>1–3</w:t>
        </w:r>
      </w:hyperlink>
      <w:r>
        <w:rPr>
          <w:w w:val="105"/>
        </w:rPr>
        <w:t>]. The majority</w:t>
      </w:r>
      <w:r>
        <w:rPr>
          <w:spacing w:val="-10"/>
          <w:w w:val="105"/>
        </w:rPr>
        <w:t xml:space="preserve"> </w:t>
      </w:r>
      <w:r>
        <w:rPr>
          <w:w w:val="105"/>
        </w:rPr>
        <w:t>of</w:t>
      </w:r>
      <w:r>
        <w:rPr>
          <w:spacing w:val="-9"/>
          <w:w w:val="105"/>
        </w:rPr>
        <w:t xml:space="preserve"> </w:t>
      </w:r>
      <w:r>
        <w:rPr>
          <w:w w:val="105"/>
        </w:rPr>
        <w:t>reported</w:t>
      </w:r>
      <w:r>
        <w:rPr>
          <w:spacing w:val="-9"/>
          <w:w w:val="105"/>
        </w:rPr>
        <w:t xml:space="preserve"> </w:t>
      </w:r>
      <w:r>
        <w:rPr>
          <w:w w:val="105"/>
        </w:rPr>
        <w:t>studies</w:t>
      </w:r>
      <w:r>
        <w:rPr>
          <w:spacing w:val="-10"/>
          <w:w w:val="105"/>
        </w:rPr>
        <w:t xml:space="preserve"> </w:t>
      </w:r>
      <w:r>
        <w:rPr>
          <w:w w:val="105"/>
        </w:rPr>
        <w:t>on</w:t>
      </w:r>
      <w:r>
        <w:rPr>
          <w:spacing w:val="-8"/>
          <w:w w:val="105"/>
        </w:rPr>
        <w:t xml:space="preserve"> </w:t>
      </w:r>
      <w:r>
        <w:rPr>
          <w:w w:val="105"/>
        </w:rPr>
        <w:t>AM</w:t>
      </w:r>
      <w:r>
        <w:rPr>
          <w:spacing w:val="-10"/>
          <w:w w:val="105"/>
        </w:rPr>
        <w:t xml:space="preserve"> </w:t>
      </w:r>
      <w:r>
        <w:rPr>
          <w:w w:val="105"/>
        </w:rPr>
        <w:t>orthopaedic</w:t>
      </w:r>
      <w:r>
        <w:rPr>
          <w:spacing w:val="-9"/>
          <w:w w:val="105"/>
        </w:rPr>
        <w:t xml:space="preserve"> </w:t>
      </w:r>
      <w:r>
        <w:rPr>
          <w:w w:val="105"/>
        </w:rPr>
        <w:t>implants</w:t>
      </w:r>
      <w:r>
        <w:rPr>
          <w:spacing w:val="-9"/>
          <w:w w:val="105"/>
        </w:rPr>
        <w:t xml:space="preserve"> </w:t>
      </w:r>
      <w:r>
        <w:rPr>
          <w:w w:val="105"/>
        </w:rPr>
        <w:t>has</w:t>
      </w:r>
      <w:r>
        <w:rPr>
          <w:spacing w:val="-10"/>
          <w:w w:val="105"/>
        </w:rPr>
        <w:t xml:space="preserve"> </w:t>
      </w:r>
      <w:r>
        <w:rPr>
          <w:w w:val="105"/>
        </w:rPr>
        <w:t>primarily focused on hip [</w:t>
      </w:r>
      <w:hyperlink w:anchor="_bookmark27" w:history="1">
        <w:r>
          <w:rPr>
            <w:color w:val="007FAC"/>
            <w:w w:val="105"/>
          </w:rPr>
          <w:t>2</w:t>
        </w:r>
      </w:hyperlink>
      <w:r>
        <w:rPr>
          <w:w w:val="105"/>
        </w:rPr>
        <w:t>,</w:t>
      </w:r>
      <w:hyperlink w:anchor="_bookmark28" w:history="1">
        <w:r>
          <w:rPr>
            <w:color w:val="007FAC"/>
            <w:w w:val="105"/>
          </w:rPr>
          <w:t>4</w:t>
        </w:r>
      </w:hyperlink>
      <w:r>
        <w:rPr>
          <w:w w:val="105"/>
        </w:rPr>
        <w:t>,</w:t>
      </w:r>
      <w:hyperlink w:anchor="_bookmark29" w:history="1">
        <w:r>
          <w:rPr>
            <w:color w:val="007FAC"/>
            <w:w w:val="105"/>
          </w:rPr>
          <w:t>5</w:t>
        </w:r>
      </w:hyperlink>
      <w:r>
        <w:rPr>
          <w:w w:val="105"/>
        </w:rPr>
        <w:t>], knee [</w:t>
      </w:r>
      <w:hyperlink w:anchor="_bookmark30" w:history="1">
        <w:r>
          <w:rPr>
            <w:color w:val="007FAC"/>
            <w:w w:val="105"/>
          </w:rPr>
          <w:t>6</w:t>
        </w:r>
      </w:hyperlink>
      <w:r>
        <w:rPr>
          <w:w w:val="105"/>
        </w:rPr>
        <w:t>], clavicle [</w:t>
      </w:r>
      <w:hyperlink w:anchor="_bookmark31" w:history="1">
        <w:r>
          <w:rPr>
            <w:color w:val="007FAC"/>
            <w:w w:val="105"/>
          </w:rPr>
          <w:t>7</w:t>
        </w:r>
      </w:hyperlink>
      <w:r>
        <w:rPr>
          <w:w w:val="105"/>
        </w:rPr>
        <w:t>] and cranial [</w:t>
      </w:r>
      <w:hyperlink w:anchor="_bookmark32" w:history="1">
        <w:r>
          <w:rPr>
            <w:color w:val="007FAC"/>
            <w:w w:val="105"/>
          </w:rPr>
          <w:t>8</w:t>
        </w:r>
      </w:hyperlink>
      <w:r>
        <w:rPr>
          <w:w w:val="105"/>
        </w:rPr>
        <w:t>] re- constructions.</w:t>
      </w:r>
      <w:r>
        <w:rPr>
          <w:spacing w:val="-13"/>
          <w:w w:val="105"/>
        </w:rPr>
        <w:t xml:space="preserve"> </w:t>
      </w:r>
      <w:r>
        <w:rPr>
          <w:w w:val="105"/>
        </w:rPr>
        <w:t>A</w:t>
      </w:r>
      <w:r>
        <w:rPr>
          <w:spacing w:val="-13"/>
          <w:w w:val="105"/>
        </w:rPr>
        <w:t xml:space="preserve"> </w:t>
      </w:r>
      <w:r>
        <w:rPr>
          <w:w w:val="105"/>
        </w:rPr>
        <w:t>thorough</w:t>
      </w:r>
      <w:r>
        <w:rPr>
          <w:spacing w:val="-13"/>
          <w:w w:val="105"/>
        </w:rPr>
        <w:t xml:space="preserve"> </w:t>
      </w:r>
      <w:r>
        <w:rPr>
          <w:w w:val="105"/>
        </w:rPr>
        <w:t>literature</w:t>
      </w:r>
      <w:r>
        <w:rPr>
          <w:spacing w:val="-13"/>
          <w:w w:val="105"/>
        </w:rPr>
        <w:t xml:space="preserve"> </w:t>
      </w:r>
      <w:r>
        <w:rPr>
          <w:w w:val="105"/>
        </w:rPr>
        <w:t>review</w:t>
      </w:r>
      <w:r>
        <w:rPr>
          <w:spacing w:val="-13"/>
          <w:w w:val="105"/>
        </w:rPr>
        <w:t xml:space="preserve"> </w:t>
      </w:r>
      <w:r>
        <w:rPr>
          <w:w w:val="105"/>
        </w:rPr>
        <w:t>(</w:t>
      </w:r>
      <w:hyperlink w:anchor="_bookmark5" w:history="1">
        <w:r>
          <w:rPr>
            <w:color w:val="007FAC"/>
            <w:w w:val="105"/>
          </w:rPr>
          <w:t>Table</w:t>
        </w:r>
        <w:r>
          <w:rPr>
            <w:color w:val="007FAC"/>
            <w:spacing w:val="-13"/>
            <w:w w:val="105"/>
          </w:rPr>
          <w:t xml:space="preserve"> </w:t>
        </w:r>
        <w:r>
          <w:rPr>
            <w:color w:val="007FAC"/>
            <w:w w:val="105"/>
          </w:rPr>
          <w:t>1</w:t>
        </w:r>
      </w:hyperlink>
      <w:r>
        <w:rPr>
          <w:w w:val="105"/>
        </w:rPr>
        <w:t>)</w:t>
      </w:r>
      <w:r>
        <w:rPr>
          <w:spacing w:val="-13"/>
          <w:w w:val="105"/>
        </w:rPr>
        <w:t xml:space="preserve"> </w:t>
      </w:r>
      <w:r>
        <w:rPr>
          <w:w w:val="105"/>
        </w:rPr>
        <w:t>of</w:t>
      </w:r>
      <w:r>
        <w:rPr>
          <w:spacing w:val="-13"/>
          <w:w w:val="105"/>
        </w:rPr>
        <w:t xml:space="preserve"> </w:t>
      </w:r>
      <w:r>
        <w:rPr>
          <w:w w:val="105"/>
        </w:rPr>
        <w:t>current</w:t>
      </w:r>
      <w:r>
        <w:rPr>
          <w:spacing w:val="-13"/>
          <w:w w:val="105"/>
        </w:rPr>
        <w:t xml:space="preserve"> </w:t>
      </w:r>
      <w:r>
        <w:rPr>
          <w:w w:val="105"/>
        </w:rPr>
        <w:t xml:space="preserve">reports on application of AM shows an underexplored surgical need that </w:t>
      </w:r>
      <w:r>
        <w:rPr>
          <w:spacing w:val="-3"/>
          <w:w w:val="105"/>
        </w:rPr>
        <w:t xml:space="preserve">could </w:t>
      </w:r>
      <w:r>
        <w:rPr>
          <w:w w:val="105"/>
        </w:rPr>
        <w:t>be</w:t>
      </w:r>
      <w:r>
        <w:rPr>
          <w:spacing w:val="16"/>
          <w:w w:val="105"/>
        </w:rPr>
        <w:t xml:space="preserve"> </w:t>
      </w:r>
      <w:r>
        <w:rPr>
          <w:w w:val="105"/>
        </w:rPr>
        <w:t>addressed</w:t>
      </w:r>
      <w:r>
        <w:rPr>
          <w:spacing w:val="18"/>
          <w:w w:val="105"/>
        </w:rPr>
        <w:t xml:space="preserve"> </w:t>
      </w:r>
      <w:r>
        <w:rPr>
          <w:w w:val="105"/>
        </w:rPr>
        <w:t>by</w:t>
      </w:r>
      <w:r>
        <w:rPr>
          <w:spacing w:val="16"/>
          <w:w w:val="105"/>
        </w:rPr>
        <w:t xml:space="preserve"> </w:t>
      </w:r>
      <w:r>
        <w:rPr>
          <w:w w:val="105"/>
        </w:rPr>
        <w:t>the</w:t>
      </w:r>
      <w:r>
        <w:rPr>
          <w:spacing w:val="18"/>
          <w:w w:val="105"/>
        </w:rPr>
        <w:t xml:space="preserve"> </w:t>
      </w:r>
      <w:r>
        <w:rPr>
          <w:w w:val="105"/>
        </w:rPr>
        <w:t>unique</w:t>
      </w:r>
      <w:r>
        <w:rPr>
          <w:spacing w:val="16"/>
          <w:w w:val="105"/>
        </w:rPr>
        <w:t xml:space="preserve"> </w:t>
      </w:r>
      <w:r>
        <w:rPr>
          <w:w w:val="105"/>
        </w:rPr>
        <w:t>capabilities</w:t>
      </w:r>
      <w:r>
        <w:rPr>
          <w:spacing w:val="18"/>
          <w:w w:val="105"/>
        </w:rPr>
        <w:t xml:space="preserve"> </w:t>
      </w:r>
      <w:r>
        <w:rPr>
          <w:w w:val="105"/>
        </w:rPr>
        <w:t>of</w:t>
      </w:r>
      <w:r>
        <w:rPr>
          <w:spacing w:val="18"/>
          <w:w w:val="105"/>
        </w:rPr>
        <w:t xml:space="preserve"> </w:t>
      </w:r>
      <w:r>
        <w:rPr>
          <w:w w:val="105"/>
        </w:rPr>
        <w:t>AM:</w:t>
      </w:r>
      <w:r>
        <w:rPr>
          <w:spacing w:val="17"/>
          <w:w w:val="105"/>
        </w:rPr>
        <w:t xml:space="preserve"> </w:t>
      </w:r>
      <w:r>
        <w:rPr>
          <w:w w:val="105"/>
        </w:rPr>
        <w:t>namely,</w:t>
      </w:r>
      <w:r>
        <w:rPr>
          <w:spacing w:val="16"/>
          <w:w w:val="105"/>
        </w:rPr>
        <w:t xml:space="preserve"> </w:t>
      </w:r>
      <w:r>
        <w:rPr>
          <w:w w:val="105"/>
        </w:rPr>
        <w:t>implants</w:t>
      </w:r>
      <w:r>
        <w:rPr>
          <w:spacing w:val="18"/>
          <w:w w:val="105"/>
        </w:rPr>
        <w:t xml:space="preserve"> </w:t>
      </w:r>
      <w:r>
        <w:rPr>
          <w:w w:val="105"/>
        </w:rPr>
        <w:t>for</w:t>
      </w:r>
    </w:p>
    <w:p w14:paraId="4E9324A8" w14:textId="77777777" w:rsidR="00B314DD" w:rsidRDefault="00B314DD">
      <w:pPr>
        <w:spacing w:line="268" w:lineRule="auto"/>
        <w:jc w:val="both"/>
        <w:sectPr w:rsidR="00B314DD">
          <w:type w:val="continuous"/>
          <w:pgSz w:w="11910" w:h="15880"/>
          <w:pgMar w:top="380" w:right="620" w:bottom="280" w:left="640" w:header="720" w:footer="720" w:gutter="0"/>
          <w:cols w:num="2" w:space="720" w:equalWidth="0">
            <w:col w:w="5175" w:space="206"/>
            <w:col w:w="5269"/>
          </w:cols>
        </w:sectPr>
      </w:pPr>
    </w:p>
    <w:p w14:paraId="7DF21C97" w14:textId="77777777" w:rsidR="00B314DD" w:rsidRDefault="00B314DD">
      <w:pPr>
        <w:pStyle w:val="a3"/>
        <w:rPr>
          <w:sz w:val="20"/>
        </w:rPr>
      </w:pPr>
    </w:p>
    <w:p w14:paraId="4C3FCBB5" w14:textId="77777777" w:rsidR="00B314DD" w:rsidRDefault="00B314DD">
      <w:pPr>
        <w:pStyle w:val="a3"/>
        <w:spacing w:before="11"/>
        <w:rPr>
          <w:sz w:val="21"/>
        </w:rPr>
      </w:pPr>
    </w:p>
    <w:p w14:paraId="4676CC86" w14:textId="77777777" w:rsidR="00B314DD" w:rsidRDefault="00C14D8A">
      <w:pPr>
        <w:pStyle w:val="a3"/>
        <w:spacing w:line="20" w:lineRule="exact"/>
        <w:ind w:left="109"/>
        <w:rPr>
          <w:sz w:val="2"/>
        </w:rPr>
      </w:pPr>
      <w:r>
        <w:rPr>
          <w:sz w:val="2"/>
        </w:rPr>
      </w:r>
      <w:r>
        <w:rPr>
          <w:sz w:val="2"/>
        </w:rPr>
        <w:pict w14:anchorId="014D3B92">
          <v:group id="_x0000_s1108" style="width:36.1pt;height:.3pt;mso-position-horizontal-relative:char;mso-position-vertical-relative:line" coordsize="722,6">
            <v:line id="_x0000_s1110" style="position:absolute" from="0,4" to="720,4" strokeweight=".2pt"/>
            <v:line id="_x0000_s1109" style="position:absolute" from="0,1" to="722,1" strokeweight=".1pt"/>
            <w10:anchorlock/>
          </v:group>
        </w:pict>
      </w:r>
    </w:p>
    <w:p w14:paraId="56910E7D" w14:textId="77777777" w:rsidR="00B314DD" w:rsidRDefault="00C14D8A">
      <w:pPr>
        <w:spacing w:before="38" w:line="280" w:lineRule="auto"/>
        <w:ind w:left="111" w:right="130" w:firstLine="128"/>
        <w:jc w:val="both"/>
        <w:rPr>
          <w:sz w:val="14"/>
        </w:rPr>
      </w:pPr>
      <w:r>
        <w:rPr>
          <w:rFonts w:ascii="Times New Roman"/>
          <w:i/>
          <w:smallCaps/>
          <w:w w:val="96"/>
          <w:sz w:val="14"/>
        </w:rPr>
        <w:t>Abbreviations:</w:t>
      </w:r>
      <w:r>
        <w:rPr>
          <w:rFonts w:ascii="Times New Roman"/>
          <w:i/>
          <w:sz w:val="14"/>
        </w:rPr>
        <w:t xml:space="preserve"> </w:t>
      </w:r>
      <w:r>
        <w:rPr>
          <w:rFonts w:ascii="Times New Roman"/>
          <w:i/>
          <w:spacing w:val="-14"/>
          <w:sz w:val="14"/>
        </w:rPr>
        <w:t xml:space="preserve"> </w:t>
      </w:r>
      <w:r>
        <w:rPr>
          <w:w w:val="114"/>
          <w:sz w:val="14"/>
        </w:rPr>
        <w:t>AM,</w:t>
      </w:r>
      <w:r>
        <w:rPr>
          <w:sz w:val="14"/>
        </w:rPr>
        <w:t xml:space="preserve"> </w:t>
      </w:r>
      <w:r>
        <w:rPr>
          <w:spacing w:val="-4"/>
          <w:sz w:val="14"/>
        </w:rPr>
        <w:t xml:space="preserve"> </w:t>
      </w:r>
      <w:r>
        <w:rPr>
          <w:w w:val="105"/>
          <w:sz w:val="14"/>
        </w:rPr>
        <w:t>additive</w:t>
      </w:r>
      <w:r>
        <w:rPr>
          <w:sz w:val="14"/>
        </w:rPr>
        <w:t xml:space="preserve"> </w:t>
      </w:r>
      <w:r>
        <w:rPr>
          <w:spacing w:val="-5"/>
          <w:sz w:val="14"/>
        </w:rPr>
        <w:t xml:space="preserve"> </w:t>
      </w:r>
      <w:r>
        <w:rPr>
          <w:spacing w:val="-1"/>
          <w:w w:val="105"/>
          <w:sz w:val="14"/>
        </w:rPr>
        <w:t>manufacturing</w:t>
      </w:r>
      <w:r>
        <w:rPr>
          <w:w w:val="105"/>
          <w:sz w:val="14"/>
        </w:rPr>
        <w:t>;</w:t>
      </w:r>
      <w:r>
        <w:rPr>
          <w:sz w:val="14"/>
        </w:rPr>
        <w:t xml:space="preserve"> </w:t>
      </w:r>
      <w:r>
        <w:rPr>
          <w:spacing w:val="-4"/>
          <w:sz w:val="14"/>
        </w:rPr>
        <w:t xml:space="preserve"> </w:t>
      </w:r>
      <w:r>
        <w:rPr>
          <w:w w:val="113"/>
          <w:sz w:val="14"/>
        </w:rPr>
        <w:t>CAD,</w:t>
      </w:r>
      <w:r>
        <w:rPr>
          <w:sz w:val="14"/>
        </w:rPr>
        <w:t xml:space="preserve"> </w:t>
      </w:r>
      <w:r>
        <w:rPr>
          <w:spacing w:val="-6"/>
          <w:sz w:val="14"/>
        </w:rPr>
        <w:t xml:space="preserve"> </w:t>
      </w:r>
      <w:r>
        <w:rPr>
          <w:w w:val="104"/>
          <w:sz w:val="14"/>
        </w:rPr>
        <w:t>Computer</w:t>
      </w:r>
      <w:r>
        <w:rPr>
          <w:sz w:val="14"/>
        </w:rPr>
        <w:t xml:space="preserve"> </w:t>
      </w:r>
      <w:r>
        <w:rPr>
          <w:spacing w:val="-4"/>
          <w:sz w:val="14"/>
        </w:rPr>
        <w:t xml:space="preserve"> </w:t>
      </w:r>
      <w:r>
        <w:rPr>
          <w:w w:val="105"/>
          <w:sz w:val="14"/>
        </w:rPr>
        <w:t>aided</w:t>
      </w:r>
      <w:r>
        <w:rPr>
          <w:sz w:val="14"/>
        </w:rPr>
        <w:t xml:space="preserve"> </w:t>
      </w:r>
      <w:r>
        <w:rPr>
          <w:spacing w:val="-5"/>
          <w:sz w:val="14"/>
        </w:rPr>
        <w:t xml:space="preserve"> </w:t>
      </w:r>
      <w:r>
        <w:rPr>
          <w:w w:val="104"/>
          <w:sz w:val="14"/>
        </w:rPr>
        <w:t>design;</w:t>
      </w:r>
      <w:r>
        <w:rPr>
          <w:sz w:val="14"/>
        </w:rPr>
        <w:t xml:space="preserve"> </w:t>
      </w:r>
      <w:r>
        <w:rPr>
          <w:spacing w:val="-4"/>
          <w:sz w:val="14"/>
        </w:rPr>
        <w:t xml:space="preserve"> </w:t>
      </w:r>
      <w:r>
        <w:rPr>
          <w:w w:val="113"/>
          <w:sz w:val="14"/>
        </w:rPr>
        <w:t>CMM,</w:t>
      </w:r>
      <w:r>
        <w:rPr>
          <w:sz w:val="14"/>
        </w:rPr>
        <w:t xml:space="preserve"> </w:t>
      </w:r>
      <w:r>
        <w:rPr>
          <w:spacing w:val="-5"/>
          <w:sz w:val="14"/>
        </w:rPr>
        <w:t xml:space="preserve"> </w:t>
      </w:r>
      <w:r>
        <w:rPr>
          <w:w w:val="105"/>
          <w:sz w:val="14"/>
        </w:rPr>
        <w:t>Coordinate</w:t>
      </w:r>
      <w:r>
        <w:rPr>
          <w:sz w:val="14"/>
        </w:rPr>
        <w:t xml:space="preserve"> </w:t>
      </w:r>
      <w:r>
        <w:rPr>
          <w:spacing w:val="-5"/>
          <w:sz w:val="14"/>
        </w:rPr>
        <w:t xml:space="preserve"> </w:t>
      </w:r>
      <w:r>
        <w:rPr>
          <w:w w:val="104"/>
          <w:sz w:val="14"/>
        </w:rPr>
        <w:t>Measuring</w:t>
      </w:r>
      <w:r>
        <w:rPr>
          <w:sz w:val="14"/>
        </w:rPr>
        <w:t xml:space="preserve"> </w:t>
      </w:r>
      <w:r>
        <w:rPr>
          <w:spacing w:val="-5"/>
          <w:sz w:val="14"/>
        </w:rPr>
        <w:t xml:space="preserve"> </w:t>
      </w:r>
      <w:r>
        <w:rPr>
          <w:w w:val="107"/>
          <w:sz w:val="14"/>
        </w:rPr>
        <w:t>Machine;</w:t>
      </w:r>
      <w:r>
        <w:rPr>
          <w:sz w:val="14"/>
        </w:rPr>
        <w:t xml:space="preserve"> </w:t>
      </w:r>
      <w:r>
        <w:rPr>
          <w:spacing w:val="-5"/>
          <w:sz w:val="14"/>
        </w:rPr>
        <w:t xml:space="preserve"> </w:t>
      </w:r>
      <w:r>
        <w:rPr>
          <w:w w:val="108"/>
          <w:sz w:val="14"/>
        </w:rPr>
        <w:t>EBM,</w:t>
      </w:r>
      <w:r>
        <w:rPr>
          <w:sz w:val="14"/>
        </w:rPr>
        <w:t xml:space="preserve"> </w:t>
      </w:r>
      <w:r>
        <w:rPr>
          <w:spacing w:val="-5"/>
          <w:sz w:val="14"/>
        </w:rPr>
        <w:t xml:space="preserve"> </w:t>
      </w:r>
      <w:r>
        <w:rPr>
          <w:w w:val="104"/>
          <w:sz w:val="14"/>
        </w:rPr>
        <w:t>Electron</w:t>
      </w:r>
      <w:r>
        <w:rPr>
          <w:sz w:val="14"/>
        </w:rPr>
        <w:t xml:space="preserve"> </w:t>
      </w:r>
      <w:r>
        <w:rPr>
          <w:spacing w:val="-4"/>
          <w:sz w:val="14"/>
        </w:rPr>
        <w:t xml:space="preserve"> </w:t>
      </w:r>
      <w:r>
        <w:rPr>
          <w:spacing w:val="-1"/>
          <w:w w:val="104"/>
          <w:sz w:val="14"/>
        </w:rPr>
        <w:t>bea</w:t>
      </w:r>
      <w:r>
        <w:rPr>
          <w:w w:val="104"/>
          <w:sz w:val="14"/>
        </w:rPr>
        <w:t>m</w:t>
      </w:r>
      <w:r>
        <w:rPr>
          <w:sz w:val="14"/>
        </w:rPr>
        <w:t xml:space="preserve"> </w:t>
      </w:r>
      <w:r>
        <w:rPr>
          <w:spacing w:val="-5"/>
          <w:sz w:val="14"/>
        </w:rPr>
        <w:t xml:space="preserve"> </w:t>
      </w:r>
      <w:r>
        <w:rPr>
          <w:spacing w:val="-1"/>
          <w:w w:val="106"/>
          <w:sz w:val="14"/>
        </w:rPr>
        <w:t>melting</w:t>
      </w:r>
      <w:r>
        <w:rPr>
          <w:w w:val="106"/>
          <w:sz w:val="14"/>
        </w:rPr>
        <w:t>;</w:t>
      </w:r>
      <w:r>
        <w:rPr>
          <w:sz w:val="14"/>
        </w:rPr>
        <w:t xml:space="preserve"> </w:t>
      </w:r>
      <w:r>
        <w:rPr>
          <w:spacing w:val="-6"/>
          <w:sz w:val="14"/>
        </w:rPr>
        <w:t xml:space="preserve"> </w:t>
      </w:r>
      <w:r>
        <w:rPr>
          <w:w w:val="110"/>
          <w:sz w:val="14"/>
        </w:rPr>
        <w:t>EDM,</w:t>
      </w:r>
      <w:r>
        <w:rPr>
          <w:sz w:val="14"/>
        </w:rPr>
        <w:t xml:space="preserve"> </w:t>
      </w:r>
      <w:r>
        <w:rPr>
          <w:spacing w:val="-4"/>
          <w:sz w:val="14"/>
        </w:rPr>
        <w:t xml:space="preserve"> </w:t>
      </w:r>
      <w:r>
        <w:rPr>
          <w:w w:val="104"/>
          <w:sz w:val="14"/>
        </w:rPr>
        <w:t>Electron discharge</w:t>
      </w:r>
      <w:r>
        <w:rPr>
          <w:spacing w:val="12"/>
          <w:sz w:val="14"/>
        </w:rPr>
        <w:t xml:space="preserve"> </w:t>
      </w:r>
      <w:r>
        <w:rPr>
          <w:spacing w:val="-1"/>
          <w:w w:val="106"/>
          <w:sz w:val="14"/>
        </w:rPr>
        <w:t>machining</w:t>
      </w:r>
      <w:r>
        <w:rPr>
          <w:w w:val="106"/>
          <w:sz w:val="14"/>
        </w:rPr>
        <w:t>;</w:t>
      </w:r>
      <w:r>
        <w:rPr>
          <w:spacing w:val="11"/>
          <w:sz w:val="14"/>
        </w:rPr>
        <w:t xml:space="preserve"> </w:t>
      </w:r>
      <w:r>
        <w:rPr>
          <w:w w:val="109"/>
          <w:sz w:val="14"/>
        </w:rPr>
        <w:t>FEA,</w:t>
      </w:r>
      <w:r>
        <w:rPr>
          <w:spacing w:val="12"/>
          <w:sz w:val="14"/>
        </w:rPr>
        <w:t xml:space="preserve"> </w:t>
      </w:r>
      <w:r>
        <w:rPr>
          <w:w w:val="105"/>
          <w:sz w:val="14"/>
        </w:rPr>
        <w:t>Finite</w:t>
      </w:r>
      <w:r>
        <w:rPr>
          <w:spacing w:val="11"/>
          <w:sz w:val="14"/>
        </w:rPr>
        <w:t xml:space="preserve"> </w:t>
      </w:r>
      <w:r>
        <w:rPr>
          <w:spacing w:val="-1"/>
          <w:w w:val="104"/>
          <w:sz w:val="14"/>
        </w:rPr>
        <w:t>elemen</w:t>
      </w:r>
      <w:r>
        <w:rPr>
          <w:w w:val="104"/>
          <w:sz w:val="14"/>
        </w:rPr>
        <w:t>t</w:t>
      </w:r>
      <w:r>
        <w:rPr>
          <w:spacing w:val="12"/>
          <w:sz w:val="14"/>
        </w:rPr>
        <w:t xml:space="preserve"> </w:t>
      </w:r>
      <w:r>
        <w:rPr>
          <w:w w:val="104"/>
          <w:sz w:val="14"/>
        </w:rPr>
        <w:t>analysis;</w:t>
      </w:r>
      <w:r>
        <w:rPr>
          <w:spacing w:val="11"/>
          <w:sz w:val="14"/>
        </w:rPr>
        <w:t xml:space="preserve"> </w:t>
      </w:r>
      <w:r>
        <w:rPr>
          <w:w w:val="104"/>
          <w:sz w:val="14"/>
        </w:rPr>
        <w:t>L-PBF,</w:t>
      </w:r>
      <w:r>
        <w:rPr>
          <w:spacing w:val="11"/>
          <w:sz w:val="14"/>
        </w:rPr>
        <w:t xml:space="preserve"> </w:t>
      </w:r>
      <w:r>
        <w:rPr>
          <w:sz w:val="14"/>
        </w:rPr>
        <w:t>Laser</w:t>
      </w:r>
      <w:r>
        <w:rPr>
          <w:spacing w:val="11"/>
          <w:sz w:val="14"/>
        </w:rPr>
        <w:t xml:space="preserve"> </w:t>
      </w:r>
      <w:r>
        <w:rPr>
          <w:spacing w:val="-1"/>
          <w:w w:val="102"/>
          <w:sz w:val="14"/>
        </w:rPr>
        <w:t>powde</w:t>
      </w:r>
      <w:r>
        <w:rPr>
          <w:w w:val="102"/>
          <w:sz w:val="14"/>
        </w:rPr>
        <w:t>r</w:t>
      </w:r>
      <w:r>
        <w:rPr>
          <w:spacing w:val="11"/>
          <w:sz w:val="14"/>
        </w:rPr>
        <w:t xml:space="preserve"> </w:t>
      </w:r>
      <w:r>
        <w:rPr>
          <w:spacing w:val="-1"/>
          <w:w w:val="103"/>
          <w:sz w:val="14"/>
        </w:rPr>
        <w:t>be</w:t>
      </w:r>
      <w:r>
        <w:rPr>
          <w:w w:val="103"/>
          <w:sz w:val="14"/>
        </w:rPr>
        <w:t>d</w:t>
      </w:r>
      <w:r>
        <w:rPr>
          <w:spacing w:val="11"/>
          <w:sz w:val="14"/>
        </w:rPr>
        <w:t xml:space="preserve"> </w:t>
      </w:r>
      <w:r>
        <w:rPr>
          <w:spacing w:val="-1"/>
          <w:w w:val="104"/>
          <w:sz w:val="14"/>
        </w:rPr>
        <w:t>fusion</w:t>
      </w:r>
      <w:r>
        <w:rPr>
          <w:w w:val="104"/>
          <w:sz w:val="14"/>
        </w:rPr>
        <w:t>;</w:t>
      </w:r>
      <w:r>
        <w:rPr>
          <w:spacing w:val="12"/>
          <w:sz w:val="14"/>
        </w:rPr>
        <w:t xml:space="preserve"> </w:t>
      </w:r>
      <w:r>
        <w:rPr>
          <w:w w:val="113"/>
          <w:sz w:val="14"/>
        </w:rPr>
        <w:t>MS,</w:t>
      </w:r>
      <w:r>
        <w:rPr>
          <w:spacing w:val="10"/>
          <w:sz w:val="14"/>
        </w:rPr>
        <w:t xml:space="preserve"> </w:t>
      </w:r>
      <w:r>
        <w:rPr>
          <w:w w:val="107"/>
          <w:sz w:val="14"/>
        </w:rPr>
        <w:t>Medial</w:t>
      </w:r>
      <w:r>
        <w:rPr>
          <w:spacing w:val="11"/>
          <w:sz w:val="14"/>
        </w:rPr>
        <w:t xml:space="preserve"> </w:t>
      </w:r>
      <w:r>
        <w:rPr>
          <w:w w:val="101"/>
          <w:sz w:val="14"/>
        </w:rPr>
        <w:t>strut;</w:t>
      </w:r>
      <w:r>
        <w:rPr>
          <w:spacing w:val="11"/>
          <w:sz w:val="14"/>
        </w:rPr>
        <w:t xml:space="preserve"> </w:t>
      </w:r>
      <w:r>
        <w:rPr>
          <w:spacing w:val="-1"/>
          <w:w w:val="109"/>
          <w:sz w:val="14"/>
        </w:rPr>
        <w:t>PLA</w:t>
      </w:r>
      <w:r>
        <w:rPr>
          <w:w w:val="109"/>
          <w:sz w:val="14"/>
        </w:rPr>
        <w:t>,</w:t>
      </w:r>
      <w:r>
        <w:rPr>
          <w:spacing w:val="12"/>
          <w:sz w:val="14"/>
        </w:rPr>
        <w:t xml:space="preserve"> </w:t>
      </w:r>
      <w:r>
        <w:rPr>
          <w:spacing w:val="-1"/>
          <w:w w:val="107"/>
          <w:sz w:val="14"/>
        </w:rPr>
        <w:t>Polylacti</w:t>
      </w:r>
      <w:r>
        <w:rPr>
          <w:w w:val="107"/>
          <w:sz w:val="14"/>
        </w:rPr>
        <w:t>c</w:t>
      </w:r>
      <w:r>
        <w:rPr>
          <w:spacing w:val="11"/>
          <w:sz w:val="14"/>
        </w:rPr>
        <w:t xml:space="preserve"> </w:t>
      </w:r>
      <w:r>
        <w:rPr>
          <w:w w:val="108"/>
          <w:sz w:val="14"/>
        </w:rPr>
        <w:t>Acid;</w:t>
      </w:r>
      <w:r>
        <w:rPr>
          <w:spacing w:val="11"/>
          <w:sz w:val="14"/>
        </w:rPr>
        <w:t xml:space="preserve"> </w:t>
      </w:r>
      <w:r>
        <w:rPr>
          <w:w w:val="110"/>
          <w:sz w:val="14"/>
        </w:rPr>
        <w:t>RE,</w:t>
      </w:r>
      <w:r>
        <w:rPr>
          <w:spacing w:val="11"/>
          <w:sz w:val="14"/>
        </w:rPr>
        <w:t xml:space="preserve"> </w:t>
      </w:r>
      <w:r>
        <w:rPr>
          <w:w w:val="102"/>
          <w:sz w:val="14"/>
        </w:rPr>
        <w:t>Reverse</w:t>
      </w:r>
      <w:r>
        <w:rPr>
          <w:spacing w:val="12"/>
          <w:sz w:val="14"/>
        </w:rPr>
        <w:t xml:space="preserve"> </w:t>
      </w:r>
      <w:r>
        <w:rPr>
          <w:spacing w:val="-1"/>
          <w:w w:val="104"/>
          <w:sz w:val="14"/>
        </w:rPr>
        <w:t>engineered</w:t>
      </w:r>
      <w:r>
        <w:rPr>
          <w:w w:val="104"/>
          <w:sz w:val="14"/>
        </w:rPr>
        <w:t>;</w:t>
      </w:r>
      <w:r>
        <w:rPr>
          <w:spacing w:val="11"/>
          <w:sz w:val="14"/>
        </w:rPr>
        <w:t xml:space="preserve"> </w:t>
      </w:r>
      <w:r>
        <w:rPr>
          <w:w w:val="113"/>
          <w:sz w:val="14"/>
        </w:rPr>
        <w:t>ROI,</w:t>
      </w:r>
      <w:r>
        <w:rPr>
          <w:spacing w:val="11"/>
          <w:sz w:val="14"/>
        </w:rPr>
        <w:t xml:space="preserve"> </w:t>
      </w:r>
      <w:r>
        <w:rPr>
          <w:w w:val="106"/>
          <w:sz w:val="14"/>
        </w:rPr>
        <w:t>Region</w:t>
      </w:r>
      <w:r>
        <w:rPr>
          <w:spacing w:val="11"/>
          <w:sz w:val="14"/>
        </w:rPr>
        <w:t xml:space="preserve"> </w:t>
      </w:r>
      <w:r>
        <w:rPr>
          <w:w w:val="106"/>
          <w:sz w:val="14"/>
        </w:rPr>
        <w:t xml:space="preserve">of </w:t>
      </w:r>
      <w:bookmarkStart w:id="6" w:name="_bookmark4"/>
      <w:bookmarkEnd w:id="6"/>
      <w:r>
        <w:rPr>
          <w:spacing w:val="-1"/>
          <w:w w:val="102"/>
          <w:sz w:val="14"/>
        </w:rPr>
        <w:t>interest</w:t>
      </w:r>
      <w:r>
        <w:rPr>
          <w:w w:val="102"/>
          <w:sz w:val="14"/>
        </w:rPr>
        <w:t>;</w:t>
      </w:r>
      <w:r>
        <w:rPr>
          <w:sz w:val="14"/>
        </w:rPr>
        <w:t xml:space="preserve"> </w:t>
      </w:r>
      <w:r>
        <w:rPr>
          <w:spacing w:val="-14"/>
          <w:sz w:val="14"/>
        </w:rPr>
        <w:t xml:space="preserve"> </w:t>
      </w:r>
      <w:r>
        <w:rPr>
          <w:w w:val="108"/>
          <w:sz w:val="14"/>
        </w:rPr>
        <w:t>STL,</w:t>
      </w:r>
      <w:r>
        <w:rPr>
          <w:sz w:val="14"/>
        </w:rPr>
        <w:t xml:space="preserve"> </w:t>
      </w:r>
      <w:r>
        <w:rPr>
          <w:spacing w:val="-15"/>
          <w:sz w:val="14"/>
        </w:rPr>
        <w:t xml:space="preserve"> </w:t>
      </w:r>
      <w:r>
        <w:rPr>
          <w:w w:val="105"/>
          <w:sz w:val="14"/>
        </w:rPr>
        <w:t>Stereolithography;</w:t>
      </w:r>
      <w:r>
        <w:rPr>
          <w:sz w:val="14"/>
        </w:rPr>
        <w:t xml:space="preserve"> </w:t>
      </w:r>
      <w:r>
        <w:rPr>
          <w:spacing w:val="-14"/>
          <w:sz w:val="14"/>
        </w:rPr>
        <w:t xml:space="preserve"> </w:t>
      </w:r>
      <w:r>
        <w:rPr>
          <w:w w:val="113"/>
          <w:sz w:val="14"/>
        </w:rPr>
        <w:t>SM,</w:t>
      </w:r>
      <w:r>
        <w:rPr>
          <w:sz w:val="14"/>
        </w:rPr>
        <w:t xml:space="preserve"> </w:t>
      </w:r>
      <w:r>
        <w:rPr>
          <w:spacing w:val="-14"/>
          <w:sz w:val="14"/>
        </w:rPr>
        <w:t xml:space="preserve"> </w:t>
      </w:r>
      <w:r>
        <w:rPr>
          <w:w w:val="105"/>
          <w:sz w:val="14"/>
        </w:rPr>
        <w:t>Subtractive</w:t>
      </w:r>
      <w:r>
        <w:rPr>
          <w:sz w:val="14"/>
        </w:rPr>
        <w:t xml:space="preserve"> </w:t>
      </w:r>
      <w:r>
        <w:rPr>
          <w:spacing w:val="-15"/>
          <w:sz w:val="14"/>
        </w:rPr>
        <w:t xml:space="preserve"> </w:t>
      </w:r>
      <w:r>
        <w:rPr>
          <w:spacing w:val="-1"/>
          <w:w w:val="105"/>
          <w:sz w:val="14"/>
        </w:rPr>
        <w:t>manufacturing</w:t>
      </w:r>
    </w:p>
    <w:p w14:paraId="15E5BB23" w14:textId="77777777" w:rsidR="00B314DD" w:rsidRDefault="00C14D8A">
      <w:pPr>
        <w:spacing w:line="163" w:lineRule="exact"/>
        <w:ind w:left="239"/>
        <w:jc w:val="both"/>
        <w:rPr>
          <w:sz w:val="14"/>
        </w:rPr>
      </w:pPr>
      <w:r>
        <w:rPr>
          <w:rFonts w:ascii="Microsoft Sans Serif" w:hAnsi="Microsoft Sans Serif"/>
          <w:w w:val="125"/>
          <w:position w:val="6"/>
          <w:sz w:val="9"/>
        </w:rPr>
        <w:t>⁎</w:t>
      </w:r>
      <w:r>
        <w:rPr>
          <w:rFonts w:ascii="Microsoft Sans Serif" w:hAnsi="Microsoft Sans Serif"/>
          <w:w w:val="125"/>
          <w:position w:val="6"/>
          <w:sz w:val="9"/>
        </w:rPr>
        <w:t xml:space="preserve"> </w:t>
      </w:r>
      <w:r>
        <w:rPr>
          <w:w w:val="115"/>
          <w:sz w:val="14"/>
        </w:rPr>
        <w:t>Corresponding author.</w:t>
      </w:r>
    </w:p>
    <w:p w14:paraId="2948EC82" w14:textId="77777777" w:rsidR="00B314DD" w:rsidRDefault="00C14D8A">
      <w:pPr>
        <w:spacing w:before="26"/>
        <w:ind w:left="339"/>
        <w:jc w:val="both"/>
        <w:rPr>
          <w:sz w:val="14"/>
        </w:rPr>
      </w:pPr>
      <w:r>
        <w:rPr>
          <w:rFonts w:ascii="Times New Roman"/>
          <w:i/>
          <w:smallCaps/>
          <w:spacing w:val="-1"/>
          <w:w w:val="95"/>
          <w:sz w:val="14"/>
        </w:rPr>
        <w:t>E-</w:t>
      </w:r>
      <w:r>
        <w:rPr>
          <w:rFonts w:ascii="Times New Roman"/>
          <w:i/>
          <w:smallCaps/>
          <w:spacing w:val="-1"/>
          <w:sz w:val="14"/>
        </w:rPr>
        <w:t>mai</w:t>
      </w:r>
      <w:r>
        <w:rPr>
          <w:rFonts w:ascii="Times New Roman"/>
          <w:i/>
          <w:smallCaps/>
          <w:sz w:val="14"/>
        </w:rPr>
        <w:t>l</w:t>
      </w:r>
      <w:r>
        <w:rPr>
          <w:rFonts w:ascii="Times New Roman"/>
          <w:i/>
          <w:spacing w:val="12"/>
          <w:sz w:val="14"/>
        </w:rPr>
        <w:t xml:space="preserve"> </w:t>
      </w:r>
      <w:r>
        <w:rPr>
          <w:rFonts w:ascii="Times New Roman"/>
          <w:i/>
          <w:smallCaps/>
          <w:w w:val="92"/>
          <w:sz w:val="14"/>
        </w:rPr>
        <w:t>address:</w:t>
      </w:r>
      <w:r>
        <w:rPr>
          <w:rFonts w:ascii="Times New Roman"/>
          <w:i/>
          <w:spacing w:val="13"/>
          <w:sz w:val="14"/>
        </w:rPr>
        <w:t xml:space="preserve"> </w:t>
      </w:r>
      <w:hyperlink r:id="rId13">
        <w:r>
          <w:rPr>
            <w:color w:val="007FAC"/>
            <w:w w:val="105"/>
            <w:sz w:val="14"/>
          </w:rPr>
          <w:t>gum53@psu.edu</w:t>
        </w:r>
      </w:hyperlink>
      <w:r>
        <w:rPr>
          <w:color w:val="007FAC"/>
          <w:sz w:val="14"/>
        </w:rPr>
        <w:t xml:space="preserve"> </w:t>
      </w:r>
      <w:r>
        <w:rPr>
          <w:color w:val="007FAC"/>
          <w:spacing w:val="-15"/>
          <w:sz w:val="14"/>
        </w:rPr>
        <w:t xml:space="preserve"> </w:t>
      </w:r>
      <w:r>
        <w:rPr>
          <w:w w:val="115"/>
          <w:sz w:val="14"/>
        </w:rPr>
        <w:t>(G.</w:t>
      </w:r>
      <w:r>
        <w:rPr>
          <w:sz w:val="14"/>
        </w:rPr>
        <w:t xml:space="preserve"> </w:t>
      </w:r>
      <w:r>
        <w:rPr>
          <w:spacing w:val="-14"/>
          <w:sz w:val="14"/>
        </w:rPr>
        <w:t xml:space="preserve"> </w:t>
      </w:r>
      <w:r>
        <w:rPr>
          <w:w w:val="106"/>
          <w:sz w:val="14"/>
        </w:rPr>
        <w:t>Manogharan).</w:t>
      </w:r>
    </w:p>
    <w:p w14:paraId="6DA5F2F1" w14:textId="77777777" w:rsidR="00B314DD" w:rsidRDefault="00C14D8A">
      <w:pPr>
        <w:spacing w:before="167"/>
        <w:ind w:left="111"/>
        <w:rPr>
          <w:sz w:val="14"/>
        </w:rPr>
      </w:pPr>
      <w:r>
        <w:pict w14:anchorId="0AF2F549">
          <v:shape id="_x0000_s1107" type="#_x0000_t202" style="position:absolute;left:0;text-align:left;margin-left:37.6pt;margin-top:15.35pt;width:101.5pt;height:26.6pt;z-index:-253077504;mso-position-horizontal-relative:page" filled="f" stroked="f">
            <v:textbox inset="0,0,0,0">
              <w:txbxContent>
                <w:p w14:paraId="61BE5B4B" w14:textId="77777777" w:rsidR="00B314DD" w:rsidRDefault="00C14D8A">
                  <w:pPr>
                    <w:spacing w:before="241"/>
                    <w:rPr>
                      <w:sz w:val="14"/>
                    </w:rPr>
                  </w:pPr>
                  <w:r>
                    <w:rPr>
                      <w:spacing w:val="-102"/>
                      <w:w w:val="227"/>
                      <w:sz w:val="14"/>
                    </w:rPr>
                    <w:t>A</w:t>
                  </w:r>
                  <w:r>
                    <w:rPr>
                      <w:spacing w:val="-80"/>
                      <w:w w:val="221"/>
                      <w:sz w:val="14"/>
                    </w:rPr>
                    <w:t>v</w:t>
                  </w:r>
                  <w:r>
                    <w:rPr>
                      <w:spacing w:val="-77"/>
                      <w:w w:val="219"/>
                      <w:sz w:val="14"/>
                    </w:rPr>
                    <w:t>a</w:t>
                  </w:r>
                  <w:r>
                    <w:rPr>
                      <w:spacing w:val="-46"/>
                      <w:w w:val="229"/>
                      <w:sz w:val="14"/>
                    </w:rPr>
                    <w:t>i</w:t>
                  </w:r>
                  <w:r>
                    <w:rPr>
                      <w:spacing w:val="-46"/>
                      <w:w w:val="230"/>
                      <w:sz w:val="14"/>
                    </w:rPr>
                    <w:t>l</w:t>
                  </w:r>
                  <w:r>
                    <w:rPr>
                      <w:spacing w:val="-77"/>
                      <w:w w:val="219"/>
                      <w:sz w:val="14"/>
                    </w:rPr>
                    <w:t>a</w:t>
                  </w:r>
                  <w:r>
                    <w:rPr>
                      <w:spacing w:val="-84"/>
                      <w:w w:val="213"/>
                      <w:sz w:val="14"/>
                    </w:rPr>
                    <w:t>b</w:t>
                  </w:r>
                  <w:r>
                    <w:rPr>
                      <w:spacing w:val="-45"/>
                      <w:w w:val="230"/>
                      <w:sz w:val="14"/>
                    </w:rPr>
                    <w:t>l</w:t>
                  </w:r>
                  <w:r>
                    <w:rPr>
                      <w:spacing w:val="-32"/>
                      <w:w w:val="211"/>
                      <w:sz w:val="14"/>
                    </w:rPr>
                    <w:t>e</w:t>
                  </w:r>
                  <w:r>
                    <w:rPr>
                      <w:spacing w:val="-83"/>
                      <w:w w:val="215"/>
                      <w:sz w:val="14"/>
                    </w:rPr>
                    <w:t>o</w:t>
                  </w:r>
                  <w:r>
                    <w:rPr>
                      <w:spacing w:val="-86"/>
                      <w:w w:val="213"/>
                      <w:sz w:val="14"/>
                    </w:rPr>
                    <w:t>n</w:t>
                  </w:r>
                  <w:r>
                    <w:rPr>
                      <w:spacing w:val="-45"/>
                      <w:w w:val="230"/>
                      <w:sz w:val="14"/>
                    </w:rPr>
                    <w:t>l</w:t>
                  </w:r>
                  <w:r>
                    <w:rPr>
                      <w:spacing w:val="-45"/>
                      <w:w w:val="229"/>
                      <w:sz w:val="14"/>
                    </w:rPr>
                    <w:t>i</w:t>
                  </w:r>
                  <w:r>
                    <w:rPr>
                      <w:spacing w:val="-86"/>
                      <w:w w:val="213"/>
                      <w:sz w:val="14"/>
                    </w:rPr>
                    <w:t>n</w:t>
                  </w:r>
                  <w:r>
                    <w:rPr>
                      <w:spacing w:val="-32"/>
                      <w:w w:val="211"/>
                      <w:sz w:val="14"/>
                    </w:rPr>
                    <w:t>e</w:t>
                  </w:r>
                  <w:r>
                    <w:rPr>
                      <w:spacing w:val="-85"/>
                      <w:w w:val="214"/>
                      <w:sz w:val="14"/>
                    </w:rPr>
                    <w:t>1</w:t>
                  </w:r>
                  <w:r>
                    <w:rPr>
                      <w:spacing w:val="-43"/>
                      <w:w w:val="214"/>
                      <w:sz w:val="14"/>
                    </w:rPr>
                    <w:t>3</w:t>
                  </w:r>
                  <w:r>
                    <w:rPr>
                      <w:spacing w:val="-133"/>
                      <w:w w:val="226"/>
                      <w:sz w:val="14"/>
                    </w:rPr>
                    <w:t>M</w:t>
                  </w:r>
                  <w:r>
                    <w:rPr>
                      <w:spacing w:val="-77"/>
                      <w:w w:val="219"/>
                      <w:sz w:val="14"/>
                    </w:rPr>
                    <w:t>a</w:t>
                  </w:r>
                  <w:r>
                    <w:rPr>
                      <w:spacing w:val="-60"/>
                      <w:w w:val="199"/>
                      <w:sz w:val="14"/>
                    </w:rPr>
                    <w:t>r</w:t>
                  </w:r>
                  <w:r>
                    <w:rPr>
                      <w:spacing w:val="-71"/>
                      <w:w w:val="222"/>
                      <w:sz w:val="14"/>
                    </w:rPr>
                    <w:t>c</w:t>
                  </w:r>
                  <w:r>
                    <w:rPr>
                      <w:spacing w:val="-45"/>
                      <w:w w:val="219"/>
                      <w:sz w:val="14"/>
                    </w:rPr>
                    <w:t>h</w:t>
                  </w:r>
                  <w:r>
                    <w:rPr>
                      <w:spacing w:val="-85"/>
                      <w:w w:val="214"/>
                      <w:sz w:val="14"/>
                    </w:rPr>
                    <w:t>202</w:t>
                  </w:r>
                  <w:r>
                    <w:rPr>
                      <w:spacing w:val="-114"/>
                      <w:w w:val="214"/>
                      <w:sz w:val="14"/>
                    </w:rPr>
                    <w:t>0</w:t>
                  </w:r>
                </w:p>
              </w:txbxContent>
            </v:textbox>
            <w10:wrap anchorx="page"/>
          </v:shape>
        </w:pict>
      </w:r>
      <w:hyperlink r:id="rId14">
        <w:r>
          <w:rPr>
            <w:color w:val="007FAC"/>
            <w:w w:val="105"/>
            <w:sz w:val="14"/>
          </w:rPr>
          <w:t>https://doi.org/10.1016/j.addma.2020.101137</w:t>
        </w:r>
      </w:hyperlink>
    </w:p>
    <w:p w14:paraId="1265FED7" w14:textId="77777777" w:rsidR="00B314DD" w:rsidRDefault="00C14D8A">
      <w:pPr>
        <w:spacing w:before="27"/>
        <w:ind w:left="111"/>
        <w:rPr>
          <w:sz w:val="14"/>
        </w:rPr>
      </w:pPr>
      <w:r>
        <w:rPr>
          <w:w w:val="105"/>
          <w:sz w:val="14"/>
        </w:rPr>
        <w:t>Received 26 August 2019; Received in revised form 15 January 2020; Accepted 16 February 2020</w:t>
      </w:r>
    </w:p>
    <w:p w14:paraId="6DEE382C" w14:textId="77777777" w:rsidR="00B314DD" w:rsidRDefault="00C14D8A">
      <w:pPr>
        <w:spacing w:before="218"/>
        <w:ind w:left="111"/>
        <w:rPr>
          <w:sz w:val="14"/>
        </w:rPr>
      </w:pPr>
      <w:r>
        <w:rPr>
          <w:spacing w:val="-167"/>
          <w:w w:val="214"/>
          <w:sz w:val="14"/>
        </w:rPr>
        <w:t>2</w:t>
      </w:r>
      <w:r>
        <w:rPr>
          <w:spacing w:val="-57"/>
          <w:w w:val="207"/>
          <w:position w:val="-18"/>
          <w:sz w:val="14"/>
        </w:rPr>
        <w:t>(</w:t>
      </w:r>
      <w:r>
        <w:rPr>
          <w:spacing w:val="-143"/>
          <w:w w:val="219"/>
          <w:position w:val="-18"/>
          <w:sz w:val="14"/>
        </w:rPr>
        <w:t>h</w:t>
      </w:r>
      <w:r>
        <w:rPr>
          <w:spacing w:val="-111"/>
          <w:w w:val="214"/>
          <w:sz w:val="14"/>
        </w:rPr>
        <w:t>2</w:t>
      </w:r>
      <w:r>
        <w:rPr>
          <w:spacing w:val="-75"/>
          <w:w w:val="211"/>
          <w:position w:val="-18"/>
          <w:sz w:val="14"/>
        </w:rPr>
        <w:t>t</w:t>
      </w:r>
      <w:r>
        <w:rPr>
          <w:spacing w:val="-143"/>
          <w:w w:val="214"/>
          <w:sz w:val="14"/>
        </w:rPr>
        <w:t>1</w:t>
      </w:r>
      <w:r>
        <w:rPr>
          <w:spacing w:val="-52"/>
          <w:w w:val="211"/>
          <w:position w:val="-18"/>
          <w:sz w:val="14"/>
        </w:rPr>
        <w:t>t</w:t>
      </w:r>
      <w:r>
        <w:rPr>
          <w:spacing w:val="-157"/>
          <w:w w:val="211"/>
          <w:position w:val="-18"/>
          <w:sz w:val="14"/>
        </w:rPr>
        <w:t>p</w:t>
      </w:r>
      <w:r>
        <w:rPr>
          <w:spacing w:val="-95"/>
          <w:w w:val="214"/>
          <w:sz w:val="14"/>
        </w:rPr>
        <w:t>4</w:t>
      </w:r>
      <w:r>
        <w:rPr>
          <w:spacing w:val="-74"/>
          <w:w w:val="223"/>
          <w:position w:val="-18"/>
          <w:sz w:val="14"/>
        </w:rPr>
        <w:t>:</w:t>
      </w:r>
      <w:r>
        <w:rPr>
          <w:spacing w:val="-64"/>
          <w:w w:val="202"/>
          <w:sz w:val="14"/>
        </w:rPr>
        <w:t>-</w:t>
      </w:r>
      <w:r>
        <w:rPr>
          <w:spacing w:val="-130"/>
          <w:w w:val="210"/>
          <w:position w:val="-18"/>
          <w:sz w:val="14"/>
        </w:rPr>
        <w:t>/</w:t>
      </w:r>
      <w:r>
        <w:rPr>
          <w:spacing w:val="-111"/>
          <w:w w:val="214"/>
          <w:sz w:val="14"/>
        </w:rPr>
        <w:t>8</w:t>
      </w:r>
      <w:r>
        <w:rPr>
          <w:spacing w:val="-120"/>
          <w:w w:val="210"/>
          <w:position w:val="-18"/>
          <w:sz w:val="14"/>
        </w:rPr>
        <w:t>/</w:t>
      </w:r>
      <w:r>
        <w:rPr>
          <w:spacing w:val="-121"/>
          <w:w w:val="214"/>
          <w:sz w:val="14"/>
        </w:rPr>
        <w:t>6</w:t>
      </w:r>
      <w:r>
        <w:rPr>
          <w:spacing w:val="-102"/>
          <w:w w:val="222"/>
          <w:position w:val="-18"/>
          <w:sz w:val="14"/>
        </w:rPr>
        <w:t>c</w:t>
      </w:r>
      <w:r>
        <w:rPr>
          <w:spacing w:val="-135"/>
          <w:w w:val="214"/>
          <w:sz w:val="14"/>
        </w:rPr>
        <w:t>0</w:t>
      </w:r>
      <w:r>
        <w:rPr>
          <w:spacing w:val="-66"/>
          <w:w w:val="199"/>
          <w:position w:val="-18"/>
          <w:sz w:val="14"/>
        </w:rPr>
        <w:t>r</w:t>
      </w:r>
      <w:r>
        <w:rPr>
          <w:spacing w:val="-160"/>
          <w:w w:val="214"/>
          <w:sz w:val="14"/>
        </w:rPr>
        <w:t>4</w:t>
      </w:r>
      <w:r>
        <w:rPr>
          <w:spacing w:val="-75"/>
          <w:w w:val="211"/>
          <w:position w:val="-18"/>
          <w:sz w:val="14"/>
        </w:rPr>
        <w:t>e</w:t>
      </w:r>
      <w:r>
        <w:rPr>
          <w:spacing w:val="-147"/>
          <w:w w:val="219"/>
          <w:position w:val="-18"/>
          <w:sz w:val="14"/>
        </w:rPr>
        <w:t>a</w:t>
      </w:r>
      <w:r>
        <w:rPr>
          <w:spacing w:val="-76"/>
          <w:w w:val="210"/>
          <w:sz w:val="14"/>
        </w:rPr>
        <w:t>/</w:t>
      </w:r>
      <w:r>
        <w:rPr>
          <w:spacing w:val="-57"/>
          <w:w w:val="211"/>
          <w:position w:val="-18"/>
          <w:sz w:val="14"/>
        </w:rPr>
        <w:t>t</w:t>
      </w:r>
      <w:r>
        <w:rPr>
          <w:spacing w:val="-242"/>
          <w:w w:val="207"/>
          <w:sz w:val="14"/>
        </w:rPr>
        <w:t>©</w:t>
      </w:r>
      <w:r>
        <w:rPr>
          <w:spacing w:val="-46"/>
          <w:w w:val="229"/>
          <w:position w:val="-18"/>
          <w:sz w:val="14"/>
        </w:rPr>
        <w:t>i</w:t>
      </w:r>
      <w:r>
        <w:rPr>
          <w:spacing w:val="-80"/>
          <w:w w:val="221"/>
          <w:position w:val="-18"/>
          <w:sz w:val="14"/>
        </w:rPr>
        <w:t>v</w:t>
      </w:r>
      <w:r>
        <w:rPr>
          <w:spacing w:val="-108"/>
          <w:w w:val="211"/>
          <w:position w:val="-18"/>
          <w:sz w:val="14"/>
        </w:rPr>
        <w:t>e</w:t>
      </w:r>
      <w:r>
        <w:rPr>
          <w:spacing w:val="-133"/>
          <w:w w:val="214"/>
          <w:sz w:val="14"/>
        </w:rPr>
        <w:t>2</w:t>
      </w:r>
      <w:r>
        <w:rPr>
          <w:spacing w:val="-90"/>
          <w:w w:val="222"/>
          <w:position w:val="-18"/>
          <w:sz w:val="14"/>
        </w:rPr>
        <w:t>c</w:t>
      </w:r>
      <w:r>
        <w:rPr>
          <w:spacing w:val="-147"/>
          <w:w w:val="214"/>
          <w:sz w:val="14"/>
        </w:rPr>
        <w:t>0</w:t>
      </w:r>
      <w:r>
        <w:rPr>
          <w:spacing w:val="-99"/>
          <w:w w:val="215"/>
          <w:position w:val="-18"/>
          <w:sz w:val="14"/>
        </w:rPr>
        <w:t>o</w:t>
      </w:r>
      <w:r>
        <w:rPr>
          <w:spacing w:val="-150"/>
          <w:w w:val="214"/>
          <w:sz w:val="14"/>
        </w:rPr>
        <w:t>2</w:t>
      </w:r>
      <w:r>
        <w:rPr>
          <w:spacing w:val="-187"/>
          <w:w w:val="215"/>
          <w:position w:val="-18"/>
          <w:sz w:val="14"/>
        </w:rPr>
        <w:t>m</w:t>
      </w:r>
      <w:r>
        <w:rPr>
          <w:spacing w:val="-109"/>
          <w:w w:val="214"/>
          <w:sz w:val="14"/>
        </w:rPr>
        <w:t>0</w:t>
      </w:r>
      <w:r>
        <w:rPr>
          <w:spacing w:val="-186"/>
          <w:w w:val="215"/>
          <w:position w:val="-18"/>
          <w:sz w:val="14"/>
        </w:rPr>
        <w:t>m</w:t>
      </w:r>
      <w:r>
        <w:rPr>
          <w:spacing w:val="-120"/>
          <w:w w:val="212"/>
          <w:sz w:val="14"/>
        </w:rPr>
        <w:t>T</w:t>
      </w:r>
      <w:r>
        <w:rPr>
          <w:spacing w:val="-132"/>
          <w:w w:val="215"/>
          <w:position w:val="-18"/>
          <w:sz w:val="14"/>
        </w:rPr>
        <w:t>o</w:t>
      </w:r>
      <w:r>
        <w:rPr>
          <w:spacing w:val="-121"/>
          <w:w w:val="219"/>
          <w:sz w:val="14"/>
        </w:rPr>
        <w:t>h</w:t>
      </w:r>
      <w:r>
        <w:rPr>
          <w:spacing w:val="-134"/>
          <w:w w:val="213"/>
          <w:position w:val="-18"/>
          <w:sz w:val="14"/>
        </w:rPr>
        <w:t>n</w:t>
      </w:r>
      <w:r>
        <w:rPr>
          <w:spacing w:val="-97"/>
          <w:w w:val="211"/>
          <w:sz w:val="14"/>
        </w:rPr>
        <w:t>e</w:t>
      </w:r>
      <w:r>
        <w:rPr>
          <w:spacing w:val="-61"/>
          <w:w w:val="195"/>
          <w:position w:val="-18"/>
          <w:sz w:val="14"/>
        </w:rPr>
        <w:t>s</w:t>
      </w:r>
      <w:r>
        <w:rPr>
          <w:spacing w:val="-76"/>
          <w:w w:val="287"/>
          <w:position w:val="-18"/>
          <w:sz w:val="14"/>
        </w:rPr>
        <w:t>.</w:t>
      </w:r>
      <w:r>
        <w:rPr>
          <w:spacing w:val="-166"/>
          <w:w w:val="227"/>
          <w:sz w:val="14"/>
        </w:rPr>
        <w:t>A</w:t>
      </w:r>
      <w:r>
        <w:rPr>
          <w:spacing w:val="-97"/>
          <w:w w:val="215"/>
          <w:position w:val="-18"/>
          <w:sz w:val="14"/>
        </w:rPr>
        <w:t>o</w:t>
      </w:r>
      <w:r>
        <w:rPr>
          <w:spacing w:val="-154"/>
          <w:w w:val="216"/>
          <w:sz w:val="14"/>
        </w:rPr>
        <w:t>u</w:t>
      </w:r>
      <w:r>
        <w:rPr>
          <w:spacing w:val="-60"/>
          <w:w w:val="199"/>
          <w:position w:val="-18"/>
          <w:sz w:val="14"/>
        </w:rPr>
        <w:t>r</w:t>
      </w:r>
      <w:r>
        <w:rPr>
          <w:spacing w:val="-144"/>
          <w:w w:val="223"/>
          <w:position w:val="-18"/>
          <w:sz w:val="14"/>
        </w:rPr>
        <w:t>g</w:t>
      </w:r>
      <w:r>
        <w:rPr>
          <w:spacing w:val="-52"/>
          <w:w w:val="211"/>
          <w:sz w:val="14"/>
        </w:rPr>
        <w:t>t</w:t>
      </w:r>
      <w:r>
        <w:rPr>
          <w:spacing w:val="-155"/>
          <w:w w:val="219"/>
          <w:sz w:val="14"/>
        </w:rPr>
        <w:t>h</w:t>
      </w:r>
      <w:r>
        <w:rPr>
          <w:spacing w:val="-78"/>
          <w:w w:val="210"/>
          <w:position w:val="-18"/>
          <w:sz w:val="14"/>
        </w:rPr>
        <w:t>/</w:t>
      </w:r>
      <w:r>
        <w:rPr>
          <w:spacing w:val="-158"/>
          <w:w w:val="215"/>
          <w:sz w:val="14"/>
        </w:rPr>
        <w:t>o</w:t>
      </w:r>
      <w:r>
        <w:rPr>
          <w:spacing w:val="-45"/>
          <w:w w:val="230"/>
          <w:position w:val="-18"/>
          <w:sz w:val="14"/>
        </w:rPr>
        <w:t>l</w:t>
      </w:r>
      <w:r>
        <w:rPr>
          <w:spacing w:val="-57"/>
          <w:w w:val="230"/>
          <w:position w:val="-18"/>
          <w:sz w:val="14"/>
        </w:rPr>
        <w:t>i</w:t>
      </w:r>
      <w:r>
        <w:rPr>
          <w:spacing w:val="-104"/>
          <w:w w:val="199"/>
          <w:sz w:val="14"/>
        </w:rPr>
        <w:t>r</w:t>
      </w:r>
      <w:r>
        <w:rPr>
          <w:spacing w:val="-94"/>
          <w:w w:val="222"/>
          <w:position w:val="-18"/>
          <w:sz w:val="14"/>
        </w:rPr>
        <w:t>c</w:t>
      </w:r>
      <w:r>
        <w:rPr>
          <w:spacing w:val="-95"/>
          <w:w w:val="195"/>
          <w:sz w:val="14"/>
        </w:rPr>
        <w:t>s</w:t>
      </w:r>
      <w:r>
        <w:rPr>
          <w:spacing w:val="-110"/>
          <w:w w:val="211"/>
          <w:position w:val="-18"/>
          <w:sz w:val="14"/>
        </w:rPr>
        <w:t>e</w:t>
      </w:r>
      <w:r>
        <w:rPr>
          <w:spacing w:val="-48"/>
          <w:w w:val="287"/>
          <w:sz w:val="14"/>
        </w:rPr>
        <w:t>.</w:t>
      </w:r>
      <w:r>
        <w:rPr>
          <w:spacing w:val="-120"/>
          <w:w w:val="213"/>
          <w:position w:val="-18"/>
          <w:sz w:val="14"/>
        </w:rPr>
        <w:t>n</w:t>
      </w:r>
      <w:r>
        <w:rPr>
          <w:spacing w:val="-137"/>
          <w:w w:val="214"/>
          <w:sz w:val="14"/>
        </w:rPr>
        <w:t>P</w:t>
      </w:r>
      <w:r>
        <w:rPr>
          <w:spacing w:val="-69"/>
          <w:w w:val="195"/>
          <w:position w:val="-18"/>
          <w:sz w:val="14"/>
        </w:rPr>
        <w:t>s</w:t>
      </w:r>
      <w:r>
        <w:rPr>
          <w:spacing w:val="-160"/>
          <w:w w:val="216"/>
          <w:sz w:val="14"/>
        </w:rPr>
        <w:t>u</w:t>
      </w:r>
      <w:r>
        <w:rPr>
          <w:spacing w:val="-75"/>
          <w:w w:val="211"/>
          <w:position w:val="-18"/>
          <w:sz w:val="14"/>
        </w:rPr>
        <w:t>e</w:t>
      </w:r>
      <w:r>
        <w:rPr>
          <w:spacing w:val="-115"/>
          <w:w w:val="195"/>
          <w:position w:val="-18"/>
          <w:sz w:val="14"/>
        </w:rPr>
        <w:t>s</w:t>
      </w:r>
      <w:r>
        <w:rPr>
          <w:spacing w:val="-110"/>
          <w:w w:val="213"/>
          <w:sz w:val="14"/>
        </w:rPr>
        <w:t>b</w:t>
      </w:r>
      <w:r>
        <w:rPr>
          <w:spacing w:val="-119"/>
          <w:w w:val="210"/>
          <w:position w:val="-18"/>
          <w:sz w:val="14"/>
        </w:rPr>
        <w:t>/</w:t>
      </w:r>
      <w:r>
        <w:rPr>
          <w:spacing w:val="-45"/>
          <w:w w:val="230"/>
          <w:sz w:val="14"/>
        </w:rPr>
        <w:t>l</w:t>
      </w:r>
      <w:r>
        <w:rPr>
          <w:spacing w:val="-88"/>
          <w:w w:val="229"/>
          <w:sz w:val="14"/>
        </w:rPr>
        <w:t>i</w:t>
      </w:r>
      <w:r>
        <w:rPr>
          <w:spacing w:val="-136"/>
          <w:w w:val="208"/>
          <w:position w:val="-18"/>
          <w:sz w:val="14"/>
        </w:rPr>
        <w:t>B</w:t>
      </w:r>
      <w:r>
        <w:rPr>
          <w:spacing w:val="-73"/>
          <w:w w:val="195"/>
          <w:sz w:val="14"/>
        </w:rPr>
        <w:t>s</w:t>
      </w:r>
      <w:r>
        <w:rPr>
          <w:spacing w:val="-172"/>
          <w:w w:val="231"/>
          <w:position w:val="-18"/>
          <w:sz w:val="14"/>
        </w:rPr>
        <w:t>Y</w:t>
      </w:r>
      <w:r>
        <w:rPr>
          <w:spacing w:val="-93"/>
          <w:w w:val="219"/>
          <w:sz w:val="14"/>
        </w:rPr>
        <w:t>h</w:t>
      </w:r>
      <w:r>
        <w:rPr>
          <w:spacing w:val="-89"/>
          <w:w w:val="202"/>
          <w:position w:val="-18"/>
          <w:sz w:val="14"/>
        </w:rPr>
        <w:t>-</w:t>
      </w:r>
      <w:r>
        <w:rPr>
          <w:spacing w:val="-104"/>
          <w:w w:val="211"/>
          <w:sz w:val="14"/>
        </w:rPr>
        <w:t>e</w:t>
      </w:r>
      <w:r>
        <w:rPr>
          <w:spacing w:val="-183"/>
          <w:w w:val="223"/>
          <w:position w:val="-18"/>
          <w:sz w:val="14"/>
        </w:rPr>
        <w:t>N</w:t>
      </w:r>
      <w:r>
        <w:rPr>
          <w:spacing w:val="-93"/>
          <w:w w:val="214"/>
          <w:sz w:val="14"/>
        </w:rPr>
        <w:t>d</w:t>
      </w:r>
      <w:r>
        <w:rPr>
          <w:spacing w:val="-136"/>
          <w:w w:val="234"/>
          <w:position w:val="-18"/>
          <w:sz w:val="14"/>
        </w:rPr>
        <w:t>C</w:t>
      </w:r>
      <w:r>
        <w:rPr>
          <w:spacing w:val="-123"/>
          <w:w w:val="213"/>
          <w:sz w:val="14"/>
        </w:rPr>
        <w:t>b</w:t>
      </w:r>
      <w:r>
        <w:rPr>
          <w:spacing w:val="-56"/>
          <w:w w:val="202"/>
          <w:position w:val="-18"/>
          <w:sz w:val="14"/>
        </w:rPr>
        <w:t>-</w:t>
      </w:r>
      <w:r>
        <w:rPr>
          <w:spacing w:val="-150"/>
          <w:w w:val="221"/>
          <w:sz w:val="14"/>
        </w:rPr>
        <w:t>y</w:t>
      </w:r>
      <w:r>
        <w:rPr>
          <w:spacing w:val="-109"/>
          <w:w w:val="223"/>
          <w:position w:val="-18"/>
          <w:sz w:val="14"/>
        </w:rPr>
        <w:t>N</w:t>
      </w:r>
      <w:r>
        <w:rPr>
          <w:spacing w:val="-198"/>
          <w:w w:val="221"/>
          <w:position w:val="-18"/>
          <w:sz w:val="14"/>
        </w:rPr>
        <w:t>D</w:t>
      </w:r>
      <w:r>
        <w:rPr>
          <w:spacing w:val="-88"/>
          <w:w w:val="213"/>
          <w:sz w:val="14"/>
        </w:rPr>
        <w:t>E</w:t>
      </w:r>
      <w:r>
        <w:rPr>
          <w:spacing w:val="-79"/>
          <w:w w:val="230"/>
          <w:sz w:val="14"/>
        </w:rPr>
        <w:t>l</w:t>
      </w:r>
      <w:r>
        <w:rPr>
          <w:spacing w:val="-111"/>
          <w:w w:val="210"/>
          <w:position w:val="-18"/>
          <w:sz w:val="14"/>
        </w:rPr>
        <w:t>/</w:t>
      </w:r>
      <w:r>
        <w:rPr>
          <w:spacing w:val="-81"/>
          <w:w w:val="195"/>
          <w:sz w:val="14"/>
        </w:rPr>
        <w:t>s</w:t>
      </w:r>
      <w:r>
        <w:rPr>
          <w:spacing w:val="-146"/>
          <w:w w:val="214"/>
          <w:position w:val="-18"/>
          <w:sz w:val="14"/>
        </w:rPr>
        <w:t>4</w:t>
      </w:r>
      <w:r>
        <w:rPr>
          <w:spacing w:val="-85"/>
          <w:w w:val="211"/>
          <w:sz w:val="14"/>
        </w:rPr>
        <w:t>e</w:t>
      </w:r>
      <w:r>
        <w:rPr>
          <w:spacing w:val="-73"/>
          <w:w w:val="287"/>
          <w:position w:val="-18"/>
          <w:sz w:val="14"/>
        </w:rPr>
        <w:t>.</w:t>
      </w:r>
      <w:r>
        <w:rPr>
          <w:spacing w:val="-126"/>
          <w:w w:val="221"/>
          <w:sz w:val="14"/>
        </w:rPr>
        <w:t>v</w:t>
      </w:r>
      <w:r>
        <w:rPr>
          <w:spacing w:val="-120"/>
          <w:w w:val="214"/>
          <w:position w:val="-18"/>
          <w:sz w:val="14"/>
        </w:rPr>
        <w:t>0</w:t>
      </w:r>
      <w:r>
        <w:rPr>
          <w:spacing w:val="-55"/>
          <w:w w:val="229"/>
          <w:sz w:val="14"/>
        </w:rPr>
        <w:t>i</w:t>
      </w:r>
      <w:r>
        <w:rPr>
          <w:spacing w:val="-136"/>
          <w:w w:val="210"/>
          <w:position w:val="-18"/>
          <w:sz w:val="14"/>
        </w:rPr>
        <w:t>/</w:t>
      </w:r>
      <w:r>
        <w:rPr>
          <w:spacing w:val="-83"/>
          <w:w w:val="211"/>
          <w:sz w:val="14"/>
        </w:rPr>
        <w:t>e</w:t>
      </w:r>
      <w:r>
        <w:rPr>
          <w:spacing w:val="-103"/>
          <w:w w:val="207"/>
          <w:position w:val="-18"/>
          <w:sz w:val="14"/>
        </w:rPr>
        <w:t>)</w:t>
      </w:r>
      <w:r>
        <w:rPr>
          <w:spacing w:val="-70"/>
          <w:w w:val="199"/>
          <w:sz w:val="14"/>
        </w:rPr>
        <w:t>r</w:t>
      </w:r>
      <w:r>
        <w:rPr>
          <w:spacing w:val="-30"/>
          <w:w w:val="287"/>
          <w:position w:val="-18"/>
          <w:sz w:val="14"/>
        </w:rPr>
        <w:t>.</w:t>
      </w:r>
      <w:r>
        <w:rPr>
          <w:spacing w:val="-92"/>
          <w:w w:val="208"/>
          <w:sz w:val="14"/>
        </w:rPr>
        <w:t>B</w:t>
      </w:r>
      <w:r>
        <w:rPr>
          <w:spacing w:val="-43"/>
          <w:w w:val="287"/>
          <w:sz w:val="14"/>
        </w:rPr>
        <w:t>.</w:t>
      </w:r>
      <w:r>
        <w:rPr>
          <w:spacing w:val="-101"/>
          <w:w w:val="232"/>
          <w:sz w:val="14"/>
        </w:rPr>
        <w:t>V</w:t>
      </w:r>
      <w:r>
        <w:rPr>
          <w:w w:val="287"/>
          <w:sz w:val="14"/>
        </w:rPr>
        <w:t>.</w:t>
      </w:r>
      <w:r>
        <w:rPr>
          <w:spacing w:val="-91"/>
          <w:w w:val="212"/>
          <w:sz w:val="14"/>
        </w:rPr>
        <w:t>T</w:t>
      </w:r>
      <w:r>
        <w:rPr>
          <w:spacing w:val="-87"/>
          <w:w w:val="219"/>
          <w:sz w:val="14"/>
        </w:rPr>
        <w:t>h</w:t>
      </w:r>
      <w:r>
        <w:rPr>
          <w:spacing w:val="-46"/>
          <w:w w:val="229"/>
          <w:sz w:val="14"/>
        </w:rPr>
        <w:t>i</w:t>
      </w:r>
      <w:r>
        <w:rPr>
          <w:spacing w:val="-18"/>
          <w:w w:val="195"/>
          <w:sz w:val="14"/>
        </w:rPr>
        <w:t>s</w:t>
      </w:r>
      <w:r>
        <w:rPr>
          <w:spacing w:val="-46"/>
          <w:w w:val="229"/>
          <w:sz w:val="14"/>
        </w:rPr>
        <w:t>i</w:t>
      </w:r>
      <w:r>
        <w:rPr>
          <w:spacing w:val="-18"/>
          <w:w w:val="195"/>
          <w:sz w:val="14"/>
        </w:rPr>
        <w:t>s</w:t>
      </w:r>
      <w:r>
        <w:rPr>
          <w:spacing w:val="-77"/>
          <w:w w:val="219"/>
          <w:sz w:val="14"/>
        </w:rPr>
        <w:t>a</w:t>
      </w:r>
      <w:r>
        <w:rPr>
          <w:spacing w:val="-44"/>
          <w:w w:val="213"/>
          <w:sz w:val="14"/>
        </w:rPr>
        <w:t>n</w:t>
      </w:r>
      <w:r>
        <w:rPr>
          <w:spacing w:val="-83"/>
          <w:w w:val="215"/>
          <w:sz w:val="14"/>
        </w:rPr>
        <w:t>o</w:t>
      </w:r>
      <w:r>
        <w:rPr>
          <w:spacing w:val="-85"/>
          <w:w w:val="211"/>
          <w:sz w:val="14"/>
        </w:rPr>
        <w:t>p</w:t>
      </w:r>
      <w:r>
        <w:rPr>
          <w:spacing w:val="-75"/>
          <w:w w:val="211"/>
          <w:sz w:val="14"/>
        </w:rPr>
        <w:t>e</w:t>
      </w:r>
      <w:r>
        <w:rPr>
          <w:spacing w:val="-44"/>
          <w:w w:val="213"/>
          <w:sz w:val="14"/>
        </w:rPr>
        <w:t>n</w:t>
      </w:r>
      <w:r>
        <w:rPr>
          <w:spacing w:val="-77"/>
          <w:w w:val="219"/>
          <w:sz w:val="14"/>
        </w:rPr>
        <w:t>a</w:t>
      </w:r>
      <w:r>
        <w:rPr>
          <w:spacing w:val="-71"/>
          <w:w w:val="222"/>
          <w:sz w:val="14"/>
        </w:rPr>
        <w:t>cc</w:t>
      </w:r>
      <w:r>
        <w:rPr>
          <w:spacing w:val="-75"/>
          <w:w w:val="211"/>
          <w:sz w:val="14"/>
        </w:rPr>
        <w:t>e</w:t>
      </w:r>
      <w:r>
        <w:rPr>
          <w:spacing w:val="-61"/>
          <w:w w:val="195"/>
          <w:sz w:val="14"/>
        </w:rPr>
        <w:t>s</w:t>
      </w:r>
      <w:r>
        <w:rPr>
          <w:spacing w:val="-18"/>
          <w:w w:val="195"/>
          <w:sz w:val="14"/>
        </w:rPr>
        <w:t>s</w:t>
      </w:r>
      <w:r>
        <w:rPr>
          <w:spacing w:val="-77"/>
          <w:w w:val="219"/>
          <w:sz w:val="14"/>
        </w:rPr>
        <w:t>a</w:t>
      </w:r>
      <w:r>
        <w:rPr>
          <w:spacing w:val="-60"/>
          <w:w w:val="199"/>
          <w:sz w:val="14"/>
        </w:rPr>
        <w:t>r</w:t>
      </w:r>
      <w:r>
        <w:rPr>
          <w:spacing w:val="-52"/>
          <w:w w:val="211"/>
          <w:sz w:val="14"/>
        </w:rPr>
        <w:t>t</w:t>
      </w:r>
      <w:r>
        <w:rPr>
          <w:spacing w:val="-46"/>
          <w:w w:val="229"/>
          <w:sz w:val="14"/>
        </w:rPr>
        <w:t>i</w:t>
      </w:r>
      <w:r>
        <w:rPr>
          <w:spacing w:val="-71"/>
          <w:w w:val="222"/>
          <w:sz w:val="14"/>
        </w:rPr>
        <w:t>c</w:t>
      </w:r>
      <w:r>
        <w:rPr>
          <w:spacing w:val="-45"/>
          <w:w w:val="230"/>
          <w:sz w:val="14"/>
        </w:rPr>
        <w:t>l</w:t>
      </w:r>
      <w:r>
        <w:rPr>
          <w:spacing w:val="-32"/>
          <w:w w:val="211"/>
          <w:sz w:val="14"/>
        </w:rPr>
        <w:t>e</w:t>
      </w:r>
      <w:r>
        <w:rPr>
          <w:spacing w:val="-86"/>
          <w:w w:val="215"/>
          <w:sz w:val="14"/>
        </w:rPr>
        <w:t>und</w:t>
      </w:r>
      <w:r>
        <w:rPr>
          <w:spacing w:val="-75"/>
          <w:w w:val="211"/>
          <w:sz w:val="14"/>
        </w:rPr>
        <w:t>e</w:t>
      </w:r>
      <w:r>
        <w:rPr>
          <w:spacing w:val="-17"/>
          <w:w w:val="199"/>
          <w:sz w:val="14"/>
        </w:rPr>
        <w:t>r</w:t>
      </w:r>
      <w:r>
        <w:rPr>
          <w:spacing w:val="-52"/>
          <w:w w:val="211"/>
          <w:sz w:val="14"/>
        </w:rPr>
        <w:t>t</w:t>
      </w:r>
      <w:r>
        <w:rPr>
          <w:spacing w:val="-87"/>
          <w:w w:val="219"/>
          <w:sz w:val="14"/>
        </w:rPr>
        <w:t>h</w:t>
      </w:r>
      <w:r>
        <w:rPr>
          <w:spacing w:val="-32"/>
          <w:w w:val="211"/>
          <w:sz w:val="14"/>
        </w:rPr>
        <w:t>e</w:t>
      </w:r>
      <w:r>
        <w:rPr>
          <w:spacing w:val="-95"/>
          <w:w w:val="234"/>
          <w:sz w:val="14"/>
        </w:rPr>
        <w:t>C</w:t>
      </w:r>
      <w:r>
        <w:rPr>
          <w:spacing w:val="-53"/>
          <w:w w:val="234"/>
          <w:sz w:val="14"/>
        </w:rPr>
        <w:t>C</w:t>
      </w:r>
      <w:r>
        <w:rPr>
          <w:spacing w:val="-92"/>
          <w:w w:val="208"/>
          <w:sz w:val="14"/>
        </w:rPr>
        <w:t>B</w:t>
      </w:r>
      <w:r>
        <w:rPr>
          <w:spacing w:val="-95"/>
          <w:w w:val="231"/>
          <w:sz w:val="14"/>
        </w:rPr>
        <w:t>Y</w:t>
      </w:r>
      <w:r>
        <w:rPr>
          <w:spacing w:val="-49"/>
          <w:w w:val="202"/>
          <w:sz w:val="14"/>
        </w:rPr>
        <w:t>-</w:t>
      </w:r>
      <w:r>
        <w:rPr>
          <w:spacing w:val="-109"/>
          <w:w w:val="223"/>
          <w:sz w:val="14"/>
        </w:rPr>
        <w:t>N</w:t>
      </w:r>
      <w:r>
        <w:rPr>
          <w:spacing w:val="-95"/>
          <w:w w:val="234"/>
          <w:sz w:val="14"/>
        </w:rPr>
        <w:t>C</w:t>
      </w:r>
      <w:r>
        <w:rPr>
          <w:spacing w:val="-49"/>
          <w:w w:val="202"/>
          <w:sz w:val="14"/>
        </w:rPr>
        <w:t>-</w:t>
      </w:r>
      <w:r>
        <w:rPr>
          <w:spacing w:val="-109"/>
          <w:w w:val="223"/>
          <w:sz w:val="14"/>
        </w:rPr>
        <w:t>N</w:t>
      </w:r>
      <w:r>
        <w:rPr>
          <w:spacing w:val="-63"/>
          <w:w w:val="221"/>
          <w:sz w:val="14"/>
        </w:rPr>
        <w:t>D</w:t>
      </w:r>
      <w:r>
        <w:rPr>
          <w:spacing w:val="-45"/>
          <w:w w:val="230"/>
          <w:sz w:val="14"/>
        </w:rPr>
        <w:t>li</w:t>
      </w:r>
      <w:r>
        <w:rPr>
          <w:spacing w:val="-71"/>
          <w:w w:val="222"/>
          <w:sz w:val="14"/>
        </w:rPr>
        <w:t>c</w:t>
      </w:r>
      <w:r>
        <w:rPr>
          <w:spacing w:val="-75"/>
          <w:w w:val="211"/>
          <w:sz w:val="14"/>
        </w:rPr>
        <w:t>e</w:t>
      </w:r>
      <w:r>
        <w:rPr>
          <w:spacing w:val="-86"/>
          <w:w w:val="213"/>
          <w:sz w:val="14"/>
        </w:rPr>
        <w:t>n</w:t>
      </w:r>
      <w:r>
        <w:rPr>
          <w:spacing w:val="-61"/>
          <w:w w:val="195"/>
          <w:sz w:val="14"/>
        </w:rPr>
        <w:t>s</w:t>
      </w:r>
      <w:r>
        <w:rPr>
          <w:w w:val="211"/>
          <w:sz w:val="14"/>
        </w:rPr>
        <w:t>e</w:t>
      </w:r>
    </w:p>
    <w:p w14:paraId="66EDE76B" w14:textId="77777777" w:rsidR="00B314DD" w:rsidRDefault="00B314DD">
      <w:pPr>
        <w:rPr>
          <w:sz w:val="14"/>
        </w:rPr>
        <w:sectPr w:rsidR="00B314DD">
          <w:type w:val="continuous"/>
          <w:pgSz w:w="11910" w:h="15880"/>
          <w:pgMar w:top="380" w:right="620" w:bottom="280" w:left="640" w:header="720" w:footer="720" w:gutter="0"/>
          <w:cols w:space="720"/>
        </w:sectPr>
      </w:pPr>
    </w:p>
    <w:p w14:paraId="4FD3E264" w14:textId="77777777" w:rsidR="00B314DD" w:rsidRDefault="00C14D8A">
      <w:pPr>
        <w:spacing w:before="190"/>
        <w:ind w:left="1312"/>
        <w:jc w:val="both"/>
        <w:rPr>
          <w:b/>
          <w:sz w:val="14"/>
        </w:rPr>
      </w:pPr>
      <w:bookmarkStart w:id="7" w:name="_bookmark5"/>
      <w:bookmarkEnd w:id="7"/>
      <w:r>
        <w:rPr>
          <w:b/>
          <w:sz w:val="14"/>
        </w:rPr>
        <w:lastRenderedPageBreak/>
        <w:t>Table 1</w:t>
      </w:r>
    </w:p>
    <w:p w14:paraId="0EA0ED19" w14:textId="77777777" w:rsidR="00B314DD" w:rsidRDefault="00C14D8A">
      <w:pPr>
        <w:spacing w:before="27" w:line="280" w:lineRule="auto"/>
        <w:ind w:left="1312" w:right="1330"/>
        <w:jc w:val="both"/>
        <w:rPr>
          <w:sz w:val="14"/>
        </w:rPr>
      </w:pPr>
      <w:r>
        <w:rPr>
          <w:w w:val="105"/>
          <w:sz w:val="14"/>
        </w:rPr>
        <w:t>Brief review of published scientific literature on two major applications of AM in orthopaedics - fabrication of implants (blue) and surgical guides (green) [</w:t>
      </w:r>
      <w:hyperlink w:anchor="_bookmark27" w:history="1">
        <w:r>
          <w:rPr>
            <w:color w:val="007FAC"/>
            <w:w w:val="105"/>
            <w:sz w:val="14"/>
          </w:rPr>
          <w:t>2</w:t>
        </w:r>
      </w:hyperlink>
      <w:r>
        <w:rPr>
          <w:w w:val="105"/>
          <w:sz w:val="14"/>
        </w:rPr>
        <w:t>,</w:t>
      </w:r>
      <w:hyperlink w:anchor="_bookmark28" w:history="1">
        <w:r>
          <w:rPr>
            <w:color w:val="007FAC"/>
            <w:w w:val="105"/>
            <w:sz w:val="14"/>
          </w:rPr>
          <w:t>4</w:t>
        </w:r>
      </w:hyperlink>
      <w:r>
        <w:rPr>
          <w:w w:val="105"/>
          <w:sz w:val="14"/>
        </w:rPr>
        <w:t>,</w:t>
      </w:r>
      <w:hyperlink w:anchor="_bookmark30" w:history="1">
        <w:r>
          <w:rPr>
            <w:color w:val="007FAC"/>
            <w:w w:val="105"/>
            <w:sz w:val="14"/>
          </w:rPr>
          <w:t>6</w:t>
        </w:r>
      </w:hyperlink>
      <w:r>
        <w:rPr>
          <w:w w:val="105"/>
          <w:sz w:val="14"/>
        </w:rPr>
        <w:t>,</w:t>
      </w:r>
      <w:hyperlink w:anchor="_bookmark31" w:history="1">
        <w:r>
          <w:rPr>
            <w:color w:val="007FAC"/>
            <w:w w:val="105"/>
            <w:sz w:val="14"/>
          </w:rPr>
          <w:t>7</w:t>
        </w:r>
      </w:hyperlink>
      <w:r>
        <w:rPr>
          <w:w w:val="105"/>
          <w:sz w:val="14"/>
        </w:rPr>
        <w:t>,</w:t>
      </w:r>
      <w:hyperlink w:anchor="_bookmark36" w:history="1">
        <w:r>
          <w:rPr>
            <w:color w:val="007FAC"/>
            <w:w w:val="105"/>
            <w:sz w:val="14"/>
          </w:rPr>
          <w:t>13–15</w:t>
        </w:r>
      </w:hyperlink>
      <w:r>
        <w:rPr>
          <w:w w:val="105"/>
          <w:sz w:val="14"/>
        </w:rPr>
        <w:t>,</w:t>
      </w:r>
      <w:hyperlink w:anchor="_bookmark45" w:history="1">
        <w:r>
          <w:rPr>
            <w:color w:val="007FAC"/>
            <w:w w:val="105"/>
            <w:sz w:val="14"/>
          </w:rPr>
          <w:t>26–40</w:t>
        </w:r>
      </w:hyperlink>
      <w:r>
        <w:rPr>
          <w:w w:val="105"/>
          <w:sz w:val="14"/>
        </w:rPr>
        <w:t xml:space="preserve">]. (For interpretation of the references to colour in this figure legend, the reader is referred to the web version of </w:t>
      </w:r>
      <w:r>
        <w:rPr>
          <w:w w:val="105"/>
          <w:sz w:val="14"/>
        </w:rPr>
        <w:t>this article.)</w:t>
      </w:r>
    </w:p>
    <w:p w14:paraId="4EB49898" w14:textId="77777777" w:rsidR="00B314DD" w:rsidRDefault="00C14D8A">
      <w:pPr>
        <w:pStyle w:val="a3"/>
        <w:spacing w:before="8"/>
        <w:rPr>
          <w:sz w:val="14"/>
        </w:rPr>
      </w:pPr>
      <w:r>
        <w:rPr>
          <w:noProof/>
        </w:rPr>
        <w:drawing>
          <wp:anchor distT="0" distB="0" distL="0" distR="0" simplePos="0" relativeHeight="13" behindDoc="0" locked="0" layoutInCell="1" allowOverlap="1" wp14:anchorId="25B8A032" wp14:editId="36E66B19">
            <wp:simplePos x="0" y="0"/>
            <wp:positionH relativeFrom="page">
              <wp:posOffset>1315440</wp:posOffset>
            </wp:positionH>
            <wp:positionV relativeFrom="paragraph">
              <wp:posOffset>134128</wp:posOffset>
            </wp:positionV>
            <wp:extent cx="4319456" cy="5385816"/>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5" cstate="print"/>
                    <a:stretch>
                      <a:fillRect/>
                    </a:stretch>
                  </pic:blipFill>
                  <pic:spPr>
                    <a:xfrm>
                      <a:off x="0" y="0"/>
                      <a:ext cx="4319456" cy="5385816"/>
                    </a:xfrm>
                    <a:prstGeom prst="rect">
                      <a:avLst/>
                    </a:prstGeom>
                  </pic:spPr>
                </pic:pic>
              </a:graphicData>
            </a:graphic>
          </wp:anchor>
        </w:drawing>
      </w:r>
    </w:p>
    <w:p w14:paraId="014EE81F" w14:textId="77777777" w:rsidR="00B314DD" w:rsidRDefault="00C14D8A">
      <w:pPr>
        <w:spacing w:before="40"/>
        <w:ind w:left="7003"/>
        <w:rPr>
          <w:sz w:val="14"/>
        </w:rPr>
      </w:pPr>
      <w:r>
        <w:rPr>
          <w:sz w:val="14"/>
        </w:rPr>
        <w:t>(</w:t>
      </w:r>
      <w:r>
        <w:rPr>
          <w:rFonts w:ascii="Times New Roman"/>
          <w:i/>
          <w:w w:val="105"/>
          <w:sz w:val="14"/>
        </w:rPr>
        <w:t>continued</w:t>
      </w:r>
      <w:r>
        <w:rPr>
          <w:rFonts w:ascii="Times New Roman"/>
          <w:i/>
          <w:spacing w:val="12"/>
          <w:sz w:val="14"/>
        </w:rPr>
        <w:t xml:space="preserve"> </w:t>
      </w:r>
      <w:r>
        <w:rPr>
          <w:rFonts w:ascii="Times New Roman"/>
          <w:i/>
          <w:w w:val="106"/>
          <w:sz w:val="14"/>
        </w:rPr>
        <w:t>on</w:t>
      </w:r>
      <w:r>
        <w:rPr>
          <w:rFonts w:ascii="Times New Roman"/>
          <w:i/>
          <w:spacing w:val="12"/>
          <w:sz w:val="14"/>
        </w:rPr>
        <w:t xml:space="preserve"> </w:t>
      </w:r>
      <w:r>
        <w:rPr>
          <w:rFonts w:ascii="Times New Roman"/>
          <w:i/>
          <w:w w:val="110"/>
          <w:sz w:val="14"/>
        </w:rPr>
        <w:t>next</w:t>
      </w:r>
      <w:r>
        <w:rPr>
          <w:rFonts w:ascii="Times New Roman"/>
          <w:i/>
          <w:spacing w:val="12"/>
          <w:sz w:val="14"/>
        </w:rPr>
        <w:t xml:space="preserve"> </w:t>
      </w:r>
      <w:r>
        <w:rPr>
          <w:rFonts w:ascii="Times New Roman"/>
          <w:i/>
          <w:smallCaps/>
          <w:spacing w:val="-1"/>
          <w:w w:val="94"/>
          <w:sz w:val="14"/>
        </w:rPr>
        <w:t>page</w:t>
      </w:r>
      <w:r>
        <w:rPr>
          <w:sz w:val="14"/>
        </w:rPr>
        <w:t>)</w:t>
      </w:r>
    </w:p>
    <w:p w14:paraId="4B2BAC20" w14:textId="77777777" w:rsidR="00B314DD" w:rsidRDefault="00B314DD">
      <w:pPr>
        <w:rPr>
          <w:sz w:val="14"/>
        </w:rPr>
        <w:sectPr w:rsidR="00B314DD">
          <w:headerReference w:type="default" r:id="rId16"/>
          <w:footerReference w:type="default" r:id="rId17"/>
          <w:pgSz w:w="11910" w:h="15880"/>
          <w:pgMar w:top="960" w:right="620" w:bottom="800" w:left="640" w:header="507" w:footer="608" w:gutter="0"/>
          <w:pgNumType w:start="2"/>
          <w:cols w:space="720"/>
        </w:sectPr>
      </w:pPr>
    </w:p>
    <w:p w14:paraId="657730AC" w14:textId="77777777" w:rsidR="00B314DD" w:rsidRDefault="00B314DD">
      <w:pPr>
        <w:pStyle w:val="a3"/>
        <w:spacing w:before="5"/>
      </w:pPr>
    </w:p>
    <w:p w14:paraId="2893351D" w14:textId="77777777" w:rsidR="00B314DD" w:rsidRDefault="00C14D8A">
      <w:pPr>
        <w:pStyle w:val="a3"/>
        <w:ind w:left="1312"/>
        <w:rPr>
          <w:sz w:val="20"/>
        </w:rPr>
      </w:pPr>
      <w:r>
        <w:rPr>
          <w:noProof/>
          <w:sz w:val="20"/>
        </w:rPr>
        <w:drawing>
          <wp:inline distT="0" distB="0" distL="0" distR="0" wp14:anchorId="40A76E55" wp14:editId="72407AF5">
            <wp:extent cx="4573099" cy="6074664"/>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8" cstate="print"/>
                    <a:stretch>
                      <a:fillRect/>
                    </a:stretch>
                  </pic:blipFill>
                  <pic:spPr>
                    <a:xfrm>
                      <a:off x="0" y="0"/>
                      <a:ext cx="4573099" cy="6074664"/>
                    </a:xfrm>
                    <a:prstGeom prst="rect">
                      <a:avLst/>
                    </a:prstGeom>
                  </pic:spPr>
                </pic:pic>
              </a:graphicData>
            </a:graphic>
          </wp:inline>
        </w:drawing>
      </w:r>
    </w:p>
    <w:p w14:paraId="32697254" w14:textId="77777777" w:rsidR="00B314DD" w:rsidRDefault="00C14D8A">
      <w:pPr>
        <w:spacing w:before="138"/>
        <w:ind w:left="7003"/>
        <w:rPr>
          <w:sz w:val="14"/>
        </w:rPr>
      </w:pPr>
      <w:r>
        <w:rPr>
          <w:sz w:val="14"/>
        </w:rPr>
        <w:t>(</w:t>
      </w:r>
      <w:r>
        <w:rPr>
          <w:rFonts w:ascii="Times New Roman"/>
          <w:i/>
          <w:w w:val="105"/>
          <w:sz w:val="14"/>
        </w:rPr>
        <w:t>continued</w:t>
      </w:r>
      <w:r>
        <w:rPr>
          <w:rFonts w:ascii="Times New Roman"/>
          <w:i/>
          <w:spacing w:val="12"/>
          <w:sz w:val="14"/>
        </w:rPr>
        <w:t xml:space="preserve"> </w:t>
      </w:r>
      <w:r>
        <w:rPr>
          <w:rFonts w:ascii="Times New Roman"/>
          <w:i/>
          <w:w w:val="106"/>
          <w:sz w:val="14"/>
        </w:rPr>
        <w:t>on</w:t>
      </w:r>
      <w:r>
        <w:rPr>
          <w:rFonts w:ascii="Times New Roman"/>
          <w:i/>
          <w:spacing w:val="12"/>
          <w:sz w:val="14"/>
        </w:rPr>
        <w:t xml:space="preserve"> </w:t>
      </w:r>
      <w:r>
        <w:rPr>
          <w:rFonts w:ascii="Times New Roman"/>
          <w:i/>
          <w:w w:val="110"/>
          <w:sz w:val="14"/>
        </w:rPr>
        <w:t>next</w:t>
      </w:r>
      <w:r>
        <w:rPr>
          <w:rFonts w:ascii="Times New Roman"/>
          <w:i/>
          <w:spacing w:val="12"/>
          <w:sz w:val="14"/>
        </w:rPr>
        <w:t xml:space="preserve"> </w:t>
      </w:r>
      <w:r>
        <w:rPr>
          <w:rFonts w:ascii="Times New Roman"/>
          <w:i/>
          <w:smallCaps/>
          <w:spacing w:val="-1"/>
          <w:w w:val="94"/>
          <w:sz w:val="14"/>
        </w:rPr>
        <w:t>page</w:t>
      </w:r>
      <w:r>
        <w:rPr>
          <w:sz w:val="14"/>
        </w:rPr>
        <w:t>)</w:t>
      </w:r>
    </w:p>
    <w:p w14:paraId="1253BD5C" w14:textId="77777777" w:rsidR="00B314DD" w:rsidRDefault="00B314DD">
      <w:pPr>
        <w:rPr>
          <w:sz w:val="14"/>
        </w:rPr>
        <w:sectPr w:rsidR="00B314DD">
          <w:headerReference w:type="default" r:id="rId19"/>
          <w:pgSz w:w="11910" w:h="15880"/>
          <w:pgMar w:top="1420" w:right="620" w:bottom="880" w:left="640" w:header="507" w:footer="608" w:gutter="0"/>
          <w:cols w:space="720"/>
        </w:sectPr>
      </w:pPr>
    </w:p>
    <w:p w14:paraId="319438C8" w14:textId="77777777" w:rsidR="00B314DD" w:rsidRDefault="00B314DD">
      <w:pPr>
        <w:pStyle w:val="a3"/>
        <w:spacing w:before="10"/>
        <w:rPr>
          <w:sz w:val="12"/>
        </w:rPr>
      </w:pPr>
    </w:p>
    <w:p w14:paraId="1E5319A4" w14:textId="77777777" w:rsidR="00B314DD" w:rsidRDefault="00C14D8A">
      <w:pPr>
        <w:pStyle w:val="a3"/>
        <w:ind w:left="1312"/>
        <w:rPr>
          <w:sz w:val="20"/>
        </w:rPr>
      </w:pPr>
      <w:r>
        <w:rPr>
          <w:noProof/>
          <w:sz w:val="20"/>
        </w:rPr>
        <w:drawing>
          <wp:inline distT="0" distB="0" distL="0" distR="0" wp14:anchorId="2EB9FF2B" wp14:editId="307ED955">
            <wp:extent cx="4571624" cy="588264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0" cstate="print"/>
                    <a:stretch>
                      <a:fillRect/>
                    </a:stretch>
                  </pic:blipFill>
                  <pic:spPr>
                    <a:xfrm>
                      <a:off x="0" y="0"/>
                      <a:ext cx="4571624" cy="5882640"/>
                    </a:xfrm>
                    <a:prstGeom prst="rect">
                      <a:avLst/>
                    </a:prstGeom>
                  </pic:spPr>
                </pic:pic>
              </a:graphicData>
            </a:graphic>
          </wp:inline>
        </w:drawing>
      </w:r>
    </w:p>
    <w:p w14:paraId="750B58E7" w14:textId="77777777" w:rsidR="00B314DD" w:rsidRDefault="00B314DD">
      <w:pPr>
        <w:pStyle w:val="a3"/>
        <w:spacing w:before="3"/>
        <w:rPr>
          <w:sz w:val="12"/>
        </w:rPr>
      </w:pPr>
    </w:p>
    <w:p w14:paraId="4F5E9C30" w14:textId="77777777" w:rsidR="00B314DD" w:rsidRDefault="00C14D8A">
      <w:pPr>
        <w:spacing w:before="149"/>
        <w:ind w:left="7003"/>
        <w:rPr>
          <w:sz w:val="14"/>
        </w:rPr>
      </w:pPr>
      <w:r>
        <w:rPr>
          <w:sz w:val="14"/>
        </w:rPr>
        <w:t>(</w:t>
      </w:r>
      <w:r>
        <w:rPr>
          <w:rFonts w:ascii="Times New Roman"/>
          <w:i/>
          <w:w w:val="105"/>
          <w:sz w:val="14"/>
        </w:rPr>
        <w:t>continued</w:t>
      </w:r>
      <w:r>
        <w:rPr>
          <w:rFonts w:ascii="Times New Roman"/>
          <w:i/>
          <w:spacing w:val="12"/>
          <w:sz w:val="14"/>
        </w:rPr>
        <w:t xml:space="preserve"> </w:t>
      </w:r>
      <w:r>
        <w:rPr>
          <w:rFonts w:ascii="Times New Roman"/>
          <w:i/>
          <w:w w:val="106"/>
          <w:sz w:val="14"/>
        </w:rPr>
        <w:t>on</w:t>
      </w:r>
      <w:r>
        <w:rPr>
          <w:rFonts w:ascii="Times New Roman"/>
          <w:i/>
          <w:spacing w:val="12"/>
          <w:sz w:val="14"/>
        </w:rPr>
        <w:t xml:space="preserve"> </w:t>
      </w:r>
      <w:r>
        <w:rPr>
          <w:rFonts w:ascii="Times New Roman"/>
          <w:i/>
          <w:w w:val="110"/>
          <w:sz w:val="14"/>
        </w:rPr>
        <w:t>next</w:t>
      </w:r>
      <w:r>
        <w:rPr>
          <w:rFonts w:ascii="Times New Roman"/>
          <w:i/>
          <w:spacing w:val="12"/>
          <w:sz w:val="14"/>
        </w:rPr>
        <w:t xml:space="preserve"> </w:t>
      </w:r>
      <w:r>
        <w:rPr>
          <w:rFonts w:ascii="Times New Roman"/>
          <w:i/>
          <w:smallCaps/>
          <w:spacing w:val="-1"/>
          <w:w w:val="94"/>
          <w:sz w:val="14"/>
        </w:rPr>
        <w:t>page</w:t>
      </w:r>
      <w:r>
        <w:rPr>
          <w:sz w:val="14"/>
        </w:rPr>
        <w:t>)</w:t>
      </w:r>
    </w:p>
    <w:p w14:paraId="7B9ACA74" w14:textId="77777777" w:rsidR="00B314DD" w:rsidRDefault="00B314DD">
      <w:pPr>
        <w:rPr>
          <w:sz w:val="14"/>
        </w:rPr>
        <w:sectPr w:rsidR="00B314DD">
          <w:pgSz w:w="11910" w:h="15880"/>
          <w:pgMar w:top="1420" w:right="620" w:bottom="880" w:left="640" w:header="507" w:footer="608" w:gutter="0"/>
          <w:cols w:space="720"/>
        </w:sectPr>
      </w:pPr>
    </w:p>
    <w:p w14:paraId="7C55CF5B" w14:textId="77777777" w:rsidR="00B314DD" w:rsidRDefault="00B314DD">
      <w:pPr>
        <w:pStyle w:val="a3"/>
        <w:spacing w:before="2" w:after="1"/>
        <w:rPr>
          <w:sz w:val="9"/>
        </w:rPr>
      </w:pPr>
    </w:p>
    <w:p w14:paraId="0300C2C9" w14:textId="77777777" w:rsidR="00B314DD" w:rsidRDefault="00C14D8A">
      <w:pPr>
        <w:pStyle w:val="a3"/>
        <w:ind w:left="1312"/>
        <w:rPr>
          <w:sz w:val="20"/>
        </w:rPr>
      </w:pPr>
      <w:r>
        <w:rPr>
          <w:noProof/>
          <w:sz w:val="20"/>
        </w:rPr>
        <w:drawing>
          <wp:inline distT="0" distB="0" distL="0" distR="0" wp14:anchorId="0D645B03" wp14:editId="5E04405B">
            <wp:extent cx="4571347" cy="5693664"/>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1" cstate="print"/>
                    <a:stretch>
                      <a:fillRect/>
                    </a:stretch>
                  </pic:blipFill>
                  <pic:spPr>
                    <a:xfrm>
                      <a:off x="0" y="0"/>
                      <a:ext cx="4571347" cy="5693664"/>
                    </a:xfrm>
                    <a:prstGeom prst="rect">
                      <a:avLst/>
                    </a:prstGeom>
                  </pic:spPr>
                </pic:pic>
              </a:graphicData>
            </a:graphic>
          </wp:inline>
        </w:drawing>
      </w:r>
    </w:p>
    <w:p w14:paraId="4F3D3BB6" w14:textId="77777777" w:rsidR="00B314DD" w:rsidRDefault="00C14D8A">
      <w:pPr>
        <w:spacing w:before="59"/>
        <w:ind w:left="7003"/>
        <w:rPr>
          <w:sz w:val="14"/>
        </w:rPr>
      </w:pPr>
      <w:r>
        <w:rPr>
          <w:sz w:val="14"/>
        </w:rPr>
        <w:t>(</w:t>
      </w:r>
      <w:r>
        <w:rPr>
          <w:rFonts w:ascii="Times New Roman"/>
          <w:i/>
          <w:w w:val="105"/>
          <w:sz w:val="14"/>
        </w:rPr>
        <w:t>continued</w:t>
      </w:r>
      <w:r>
        <w:rPr>
          <w:rFonts w:ascii="Times New Roman"/>
          <w:i/>
          <w:spacing w:val="12"/>
          <w:sz w:val="14"/>
        </w:rPr>
        <w:t xml:space="preserve"> </w:t>
      </w:r>
      <w:r>
        <w:rPr>
          <w:rFonts w:ascii="Times New Roman"/>
          <w:i/>
          <w:w w:val="106"/>
          <w:sz w:val="14"/>
        </w:rPr>
        <w:t>on</w:t>
      </w:r>
      <w:r>
        <w:rPr>
          <w:rFonts w:ascii="Times New Roman"/>
          <w:i/>
          <w:spacing w:val="12"/>
          <w:sz w:val="14"/>
        </w:rPr>
        <w:t xml:space="preserve"> </w:t>
      </w:r>
      <w:r>
        <w:rPr>
          <w:rFonts w:ascii="Times New Roman"/>
          <w:i/>
          <w:w w:val="110"/>
          <w:sz w:val="14"/>
        </w:rPr>
        <w:t>next</w:t>
      </w:r>
      <w:r>
        <w:rPr>
          <w:rFonts w:ascii="Times New Roman"/>
          <w:i/>
          <w:spacing w:val="12"/>
          <w:sz w:val="14"/>
        </w:rPr>
        <w:t xml:space="preserve"> </w:t>
      </w:r>
      <w:r>
        <w:rPr>
          <w:rFonts w:ascii="Times New Roman"/>
          <w:i/>
          <w:smallCaps/>
          <w:spacing w:val="-1"/>
          <w:w w:val="94"/>
          <w:sz w:val="14"/>
        </w:rPr>
        <w:t>page</w:t>
      </w:r>
      <w:r>
        <w:rPr>
          <w:sz w:val="14"/>
        </w:rPr>
        <w:t>)</w:t>
      </w:r>
    </w:p>
    <w:p w14:paraId="7B2892C7" w14:textId="77777777" w:rsidR="00B314DD" w:rsidRDefault="00B314DD">
      <w:pPr>
        <w:rPr>
          <w:sz w:val="14"/>
        </w:rPr>
        <w:sectPr w:rsidR="00B314DD">
          <w:pgSz w:w="11910" w:h="15880"/>
          <w:pgMar w:top="1420" w:right="620" w:bottom="880" w:left="640" w:header="507" w:footer="608" w:gutter="0"/>
          <w:cols w:space="720"/>
        </w:sectPr>
      </w:pPr>
    </w:p>
    <w:p w14:paraId="5E93CF15" w14:textId="77777777" w:rsidR="00B314DD" w:rsidRDefault="00B314DD">
      <w:pPr>
        <w:pStyle w:val="a3"/>
        <w:spacing w:before="2"/>
        <w:rPr>
          <w:sz w:val="3"/>
        </w:rPr>
      </w:pPr>
    </w:p>
    <w:p w14:paraId="677C3CF5" w14:textId="77777777" w:rsidR="00B314DD" w:rsidRDefault="00C14D8A">
      <w:pPr>
        <w:pStyle w:val="a3"/>
        <w:spacing w:line="20" w:lineRule="exact"/>
        <w:ind w:left="1547"/>
        <w:rPr>
          <w:sz w:val="2"/>
        </w:rPr>
      </w:pPr>
      <w:r>
        <w:rPr>
          <w:sz w:val="2"/>
        </w:rPr>
      </w:r>
      <w:r>
        <w:rPr>
          <w:sz w:val="2"/>
        </w:rPr>
        <w:pict w14:anchorId="167938FB">
          <v:group id="_x0000_s1105" style="width:321.25pt;height:.5pt;mso-position-horizontal-relative:char;mso-position-vertical-relative:line" coordsize="6425,10">
            <v:line id="_x0000_s1106" style="position:absolute" from="0,5" to="6424,5" strokeweight=".17567mm"/>
            <w10:anchorlock/>
          </v:group>
        </w:pict>
      </w:r>
    </w:p>
    <w:p w14:paraId="243B6529" w14:textId="77777777" w:rsidR="00B314DD" w:rsidRDefault="00B314DD">
      <w:pPr>
        <w:pStyle w:val="a3"/>
        <w:spacing w:before="9"/>
        <w:rPr>
          <w:sz w:val="10"/>
        </w:rPr>
      </w:pPr>
    </w:p>
    <w:p w14:paraId="15A4ADCA" w14:textId="77777777" w:rsidR="00B314DD" w:rsidRDefault="00C14D8A">
      <w:pPr>
        <w:pStyle w:val="a3"/>
        <w:ind w:left="1551"/>
        <w:rPr>
          <w:sz w:val="20"/>
        </w:rPr>
      </w:pPr>
      <w:r>
        <w:rPr>
          <w:noProof/>
          <w:sz w:val="20"/>
        </w:rPr>
        <w:drawing>
          <wp:inline distT="0" distB="0" distL="0" distR="0" wp14:anchorId="438BACA1" wp14:editId="606A8636">
            <wp:extent cx="4064673" cy="3715512"/>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2" cstate="print"/>
                    <a:stretch>
                      <a:fillRect/>
                    </a:stretch>
                  </pic:blipFill>
                  <pic:spPr>
                    <a:xfrm>
                      <a:off x="0" y="0"/>
                      <a:ext cx="4064673" cy="3715512"/>
                    </a:xfrm>
                    <a:prstGeom prst="rect">
                      <a:avLst/>
                    </a:prstGeom>
                  </pic:spPr>
                </pic:pic>
              </a:graphicData>
            </a:graphic>
          </wp:inline>
        </w:drawing>
      </w:r>
    </w:p>
    <w:p w14:paraId="69ABD454" w14:textId="77777777" w:rsidR="00B314DD" w:rsidRDefault="00B314DD">
      <w:pPr>
        <w:pStyle w:val="a3"/>
        <w:rPr>
          <w:sz w:val="20"/>
        </w:rPr>
      </w:pPr>
    </w:p>
    <w:p w14:paraId="7FFD9253" w14:textId="77777777" w:rsidR="00B314DD" w:rsidRDefault="00B314DD">
      <w:pPr>
        <w:pStyle w:val="a3"/>
        <w:spacing w:before="9"/>
        <w:rPr>
          <w:sz w:val="24"/>
        </w:rPr>
      </w:pPr>
    </w:p>
    <w:p w14:paraId="3DE36500" w14:textId="77777777" w:rsidR="00B314DD" w:rsidRDefault="00B314DD">
      <w:pPr>
        <w:rPr>
          <w:sz w:val="24"/>
        </w:rPr>
        <w:sectPr w:rsidR="00B314DD">
          <w:headerReference w:type="default" r:id="rId23"/>
          <w:pgSz w:w="11910" w:h="15880"/>
          <w:pgMar w:top="1360" w:right="620" w:bottom="800" w:left="640" w:header="507" w:footer="608" w:gutter="0"/>
          <w:cols w:space="720"/>
        </w:sectPr>
      </w:pPr>
    </w:p>
    <w:p w14:paraId="57A68BBD" w14:textId="77777777" w:rsidR="00B314DD" w:rsidRDefault="00C14D8A">
      <w:pPr>
        <w:pStyle w:val="a3"/>
        <w:spacing w:before="150" w:line="268" w:lineRule="auto"/>
        <w:ind w:left="111" w:right="38"/>
        <w:jc w:val="both"/>
      </w:pPr>
      <w:r>
        <w:t>complex fracture fixation [</w:t>
      </w:r>
      <w:hyperlink w:anchor="_bookmark33" w:history="1">
        <w:r>
          <w:rPr>
            <w:color w:val="007FAC"/>
          </w:rPr>
          <w:t>9–11</w:t>
        </w:r>
      </w:hyperlink>
      <w:r>
        <w:t>]. For instance, several studies on acetabular fracture fixation harnessed the potential of  AM  only  to  create surgical guides for preoperative planning or reshaping the fixa- tion plate [</w:t>
      </w:r>
      <w:hyperlink w:anchor="_bookmark29" w:history="1">
        <w:r>
          <w:rPr>
            <w:color w:val="007FAC"/>
          </w:rPr>
          <w:t>5</w:t>
        </w:r>
      </w:hyperlink>
      <w:r>
        <w:t>,</w:t>
      </w:r>
      <w:hyperlink w:anchor="_bookmark35" w:history="1">
        <w:r>
          <w:rPr>
            <w:color w:val="007FAC"/>
          </w:rPr>
          <w:t>1</w:t>
        </w:r>
        <w:r>
          <w:rPr>
            <w:color w:val="007FAC"/>
          </w:rPr>
          <w:t>2–15</w:t>
        </w:r>
      </w:hyperlink>
      <w:r>
        <w:t>]. Clinical studies showed that pre-contouring the plate could enhance the efficacy of fixation by reducing the implanta-  tion time and blood loss [</w:t>
      </w:r>
      <w:hyperlink w:anchor="_bookmark36" w:history="1">
        <w:r>
          <w:rPr>
            <w:color w:val="007FAC"/>
          </w:rPr>
          <w:t>13</w:t>
        </w:r>
      </w:hyperlink>
      <w:r>
        <w:t>,</w:t>
      </w:r>
      <w:hyperlink w:anchor="_bookmark37" w:history="1">
        <w:r>
          <w:rPr>
            <w:color w:val="007FAC"/>
          </w:rPr>
          <w:t>15</w:t>
        </w:r>
      </w:hyperlink>
      <w:r>
        <w:t>]. However, pre-contouring the fixat</w:t>
      </w:r>
      <w:r>
        <w:t>ion plate using a reshaping-template could be both an inefficient and in- accurate method at acute angles. Such issues could be eliminated  through patient-specific AM fracture fixation plates that have been conformed to the bone and defect contour prior t</w:t>
      </w:r>
      <w:r>
        <w:t>o fabrication.  How- ever, there is a critical lack of understanding about the biomechanical behavior of the AM-made fixation plates that needs to be  addressed  prior to clinical evaluation. This challenge is further amplified by the variation due to buil</w:t>
      </w:r>
      <w:r>
        <w:t>d-orientation on material structure and resulting mechanical</w:t>
      </w:r>
      <w:r>
        <w:rPr>
          <w:spacing w:val="15"/>
        </w:rPr>
        <w:t xml:space="preserve"> </w:t>
      </w:r>
      <w:r>
        <w:t>properties,</w:t>
      </w:r>
      <w:r>
        <w:rPr>
          <w:spacing w:val="16"/>
        </w:rPr>
        <w:t xml:space="preserve"> </w:t>
      </w:r>
      <w:r>
        <w:t>i.e.</w:t>
      </w:r>
      <w:r>
        <w:rPr>
          <w:spacing w:val="16"/>
        </w:rPr>
        <w:t xml:space="preserve"> </w:t>
      </w:r>
      <w:r>
        <w:t>anisotropy</w:t>
      </w:r>
      <w:r>
        <w:rPr>
          <w:spacing w:val="16"/>
        </w:rPr>
        <w:t xml:space="preserve"> </w:t>
      </w:r>
      <w:r>
        <w:t>in</w:t>
      </w:r>
      <w:r>
        <w:rPr>
          <w:spacing w:val="15"/>
        </w:rPr>
        <w:t xml:space="preserve"> </w:t>
      </w:r>
      <w:r>
        <w:t>metal</w:t>
      </w:r>
      <w:r>
        <w:rPr>
          <w:spacing w:val="16"/>
        </w:rPr>
        <w:t xml:space="preserve"> </w:t>
      </w:r>
      <w:r>
        <w:t>AM.</w:t>
      </w:r>
      <w:r>
        <w:rPr>
          <w:spacing w:val="16"/>
        </w:rPr>
        <w:t xml:space="preserve"> </w:t>
      </w:r>
      <w:r>
        <w:t>The</w:t>
      </w:r>
      <w:r>
        <w:rPr>
          <w:spacing w:val="14"/>
        </w:rPr>
        <w:t xml:space="preserve"> </w:t>
      </w:r>
      <w:r>
        <w:t>current</w:t>
      </w:r>
      <w:r>
        <w:rPr>
          <w:spacing w:val="17"/>
        </w:rPr>
        <w:t xml:space="preserve"> </w:t>
      </w:r>
      <w:r>
        <w:t>state</w:t>
      </w:r>
      <w:r>
        <w:rPr>
          <w:spacing w:val="15"/>
        </w:rPr>
        <w:t xml:space="preserve"> </w:t>
      </w:r>
      <w:r>
        <w:t>of</w:t>
      </w:r>
    </w:p>
    <w:p w14:paraId="2B4BAA3A" w14:textId="77777777" w:rsidR="00B314DD" w:rsidRDefault="00C14D8A">
      <w:pPr>
        <w:pStyle w:val="a3"/>
        <w:spacing w:line="175" w:lineRule="exact"/>
        <w:ind w:left="111"/>
        <w:jc w:val="both"/>
      </w:pPr>
      <w:r>
        <w:t>the</w:t>
      </w:r>
      <w:r>
        <w:rPr>
          <w:spacing w:val="10"/>
        </w:rPr>
        <w:t xml:space="preserve"> </w:t>
      </w:r>
      <w:r>
        <w:t>PBF</w:t>
      </w:r>
      <w:r>
        <w:rPr>
          <w:spacing w:val="9"/>
        </w:rPr>
        <w:t xml:space="preserve"> </w:t>
      </w:r>
      <w:r>
        <w:t>metallic</w:t>
      </w:r>
      <w:r>
        <w:rPr>
          <w:spacing w:val="9"/>
        </w:rPr>
        <w:t xml:space="preserve"> </w:t>
      </w:r>
      <w:r>
        <w:t>AM</w:t>
      </w:r>
      <w:r>
        <w:rPr>
          <w:spacing w:val="9"/>
        </w:rPr>
        <w:t xml:space="preserve"> </w:t>
      </w:r>
      <w:r>
        <w:t>implants</w:t>
      </w:r>
      <w:r>
        <w:rPr>
          <w:spacing w:val="9"/>
        </w:rPr>
        <w:t xml:space="preserve"> </w:t>
      </w:r>
      <w:r>
        <w:t>has</w:t>
      </w:r>
      <w:r>
        <w:rPr>
          <w:spacing w:val="9"/>
        </w:rPr>
        <w:t xml:space="preserve"> </w:t>
      </w:r>
      <w:r>
        <w:t>been</w:t>
      </w:r>
      <w:r>
        <w:rPr>
          <w:spacing w:val="10"/>
        </w:rPr>
        <w:t xml:space="preserve"> </w:t>
      </w:r>
      <w:r>
        <w:t>summarized</w:t>
      </w:r>
      <w:r>
        <w:rPr>
          <w:spacing w:val="9"/>
        </w:rPr>
        <w:t xml:space="preserve"> </w:t>
      </w:r>
      <w:r>
        <w:t>in</w:t>
      </w:r>
      <w:r>
        <w:rPr>
          <w:spacing w:val="9"/>
        </w:rPr>
        <w:t xml:space="preserve"> </w:t>
      </w:r>
      <w:r>
        <w:t>recent</w:t>
      </w:r>
      <w:r>
        <w:rPr>
          <w:spacing w:val="10"/>
        </w:rPr>
        <w:t xml:space="preserve"> </w:t>
      </w:r>
      <w:r>
        <w:t>published</w:t>
      </w:r>
    </w:p>
    <w:p w14:paraId="10CE4160" w14:textId="77777777" w:rsidR="00B314DD" w:rsidRDefault="00C14D8A">
      <w:pPr>
        <w:pStyle w:val="a3"/>
        <w:spacing w:before="22" w:line="268" w:lineRule="auto"/>
        <w:ind w:left="111" w:right="38"/>
        <w:jc w:val="both"/>
      </w:pPr>
      <w:r>
        <w:rPr>
          <w:w w:val="105"/>
        </w:rPr>
        <w:t>reports</w:t>
      </w:r>
      <w:r>
        <w:rPr>
          <w:spacing w:val="-9"/>
          <w:w w:val="105"/>
        </w:rPr>
        <w:t xml:space="preserve"> </w:t>
      </w:r>
      <w:r>
        <w:rPr>
          <w:w w:val="105"/>
        </w:rPr>
        <w:t>[</w:t>
      </w:r>
      <w:hyperlink w:anchor="_bookmark38" w:history="1">
        <w:r>
          <w:rPr>
            <w:color w:val="007FAC"/>
            <w:w w:val="105"/>
          </w:rPr>
          <w:t>16</w:t>
        </w:r>
      </w:hyperlink>
      <w:r>
        <w:rPr>
          <w:w w:val="105"/>
        </w:rPr>
        <w:t>,</w:t>
      </w:r>
      <w:hyperlink w:anchor="_bookmark39" w:history="1">
        <w:r>
          <w:rPr>
            <w:color w:val="007FAC"/>
            <w:w w:val="105"/>
          </w:rPr>
          <w:t>17</w:t>
        </w:r>
      </w:hyperlink>
      <w:r>
        <w:rPr>
          <w:w w:val="105"/>
        </w:rPr>
        <w:t>].</w:t>
      </w:r>
      <w:r>
        <w:rPr>
          <w:spacing w:val="-8"/>
          <w:w w:val="105"/>
        </w:rPr>
        <w:t xml:space="preserve"> </w:t>
      </w:r>
      <w:r>
        <w:rPr>
          <w:w w:val="105"/>
        </w:rPr>
        <w:t>Burton</w:t>
      </w:r>
      <w:r>
        <w:rPr>
          <w:spacing w:val="-7"/>
          <w:w w:val="105"/>
        </w:rPr>
        <w:t xml:space="preserve"> </w:t>
      </w:r>
      <w:r>
        <w:rPr>
          <w:w w:val="105"/>
        </w:rPr>
        <w:t>et</w:t>
      </w:r>
      <w:r>
        <w:rPr>
          <w:spacing w:val="-9"/>
          <w:w w:val="105"/>
        </w:rPr>
        <w:t xml:space="preserve"> </w:t>
      </w:r>
      <w:r>
        <w:rPr>
          <w:w w:val="105"/>
        </w:rPr>
        <w:t>al.</w:t>
      </w:r>
      <w:r>
        <w:rPr>
          <w:spacing w:val="-8"/>
          <w:w w:val="105"/>
        </w:rPr>
        <w:t xml:space="preserve"> </w:t>
      </w:r>
      <w:r>
        <w:rPr>
          <w:w w:val="105"/>
        </w:rPr>
        <w:t>[</w:t>
      </w:r>
      <w:hyperlink w:anchor="_bookmark40" w:history="1">
        <w:r>
          <w:rPr>
            <w:color w:val="007FAC"/>
            <w:w w:val="105"/>
          </w:rPr>
          <w:t>18</w:t>
        </w:r>
      </w:hyperlink>
      <w:r>
        <w:rPr>
          <w:w w:val="105"/>
        </w:rPr>
        <w:t>]</w:t>
      </w:r>
      <w:r>
        <w:rPr>
          <w:spacing w:val="-8"/>
          <w:w w:val="105"/>
        </w:rPr>
        <w:t xml:space="preserve"> </w:t>
      </w:r>
      <w:r>
        <w:rPr>
          <w:w w:val="105"/>
        </w:rPr>
        <w:t>reported</w:t>
      </w:r>
      <w:r>
        <w:rPr>
          <w:spacing w:val="-8"/>
          <w:w w:val="105"/>
        </w:rPr>
        <w:t xml:space="preserve"> </w:t>
      </w:r>
      <w:r>
        <w:rPr>
          <w:w w:val="105"/>
        </w:rPr>
        <w:t>a</w:t>
      </w:r>
      <w:r>
        <w:rPr>
          <w:spacing w:val="-9"/>
          <w:w w:val="105"/>
        </w:rPr>
        <w:t xml:space="preserve"> </w:t>
      </w:r>
      <w:r>
        <w:rPr>
          <w:w w:val="105"/>
        </w:rPr>
        <w:t>detail</w:t>
      </w:r>
      <w:r>
        <w:rPr>
          <w:spacing w:val="-8"/>
          <w:w w:val="105"/>
        </w:rPr>
        <w:t xml:space="preserve"> </w:t>
      </w:r>
      <w:r>
        <w:rPr>
          <w:w w:val="105"/>
        </w:rPr>
        <w:t>literature</w:t>
      </w:r>
      <w:r>
        <w:rPr>
          <w:spacing w:val="-7"/>
          <w:w w:val="105"/>
        </w:rPr>
        <w:t xml:space="preserve"> </w:t>
      </w:r>
      <w:r>
        <w:rPr>
          <w:w w:val="105"/>
        </w:rPr>
        <w:t>review</w:t>
      </w:r>
      <w:r>
        <w:rPr>
          <w:spacing w:val="-8"/>
          <w:w w:val="105"/>
        </w:rPr>
        <w:t xml:space="preserve"> </w:t>
      </w:r>
      <w:r>
        <w:rPr>
          <w:w w:val="105"/>
        </w:rPr>
        <w:t>on design decisions, process selection, economic impact, and fabrication work flow of the published re</w:t>
      </w:r>
      <w:r>
        <w:rPr>
          <w:w w:val="105"/>
        </w:rPr>
        <w:t>ports on AM implants. It was highlighted that</w:t>
      </w:r>
      <w:r>
        <w:rPr>
          <w:spacing w:val="-10"/>
          <w:w w:val="105"/>
        </w:rPr>
        <w:t xml:space="preserve"> </w:t>
      </w:r>
      <w:r>
        <w:rPr>
          <w:w w:val="105"/>
        </w:rPr>
        <w:t>the</w:t>
      </w:r>
      <w:r>
        <w:rPr>
          <w:spacing w:val="-9"/>
          <w:w w:val="105"/>
        </w:rPr>
        <w:t xml:space="preserve"> </w:t>
      </w:r>
      <w:r>
        <w:rPr>
          <w:w w:val="105"/>
        </w:rPr>
        <w:t>lack</w:t>
      </w:r>
      <w:r>
        <w:rPr>
          <w:spacing w:val="-10"/>
          <w:w w:val="105"/>
        </w:rPr>
        <w:t xml:space="preserve"> </w:t>
      </w:r>
      <w:r>
        <w:rPr>
          <w:w w:val="105"/>
        </w:rPr>
        <w:t>of</w:t>
      </w:r>
      <w:r>
        <w:rPr>
          <w:spacing w:val="-10"/>
          <w:w w:val="105"/>
        </w:rPr>
        <w:t xml:space="preserve"> </w:t>
      </w:r>
      <w:r>
        <w:rPr>
          <w:w w:val="105"/>
        </w:rPr>
        <w:t>information</w:t>
      </w:r>
      <w:r>
        <w:rPr>
          <w:spacing w:val="-9"/>
          <w:w w:val="105"/>
        </w:rPr>
        <w:t xml:space="preserve"> </w:t>
      </w:r>
      <w:r>
        <w:rPr>
          <w:w w:val="105"/>
        </w:rPr>
        <w:t>on</w:t>
      </w:r>
      <w:r>
        <w:rPr>
          <w:spacing w:val="-10"/>
          <w:w w:val="105"/>
        </w:rPr>
        <w:t xml:space="preserve"> </w:t>
      </w:r>
      <w:r>
        <w:rPr>
          <w:w w:val="105"/>
        </w:rPr>
        <w:t>the</w:t>
      </w:r>
      <w:r>
        <w:rPr>
          <w:spacing w:val="-10"/>
          <w:w w:val="105"/>
        </w:rPr>
        <w:t xml:space="preserve"> </w:t>
      </w:r>
      <w:r>
        <w:rPr>
          <w:w w:val="105"/>
        </w:rPr>
        <w:t>design</w:t>
      </w:r>
      <w:r>
        <w:rPr>
          <w:spacing w:val="-10"/>
          <w:w w:val="105"/>
        </w:rPr>
        <w:t xml:space="preserve"> </w:t>
      </w:r>
      <w:r>
        <w:rPr>
          <w:w w:val="105"/>
        </w:rPr>
        <w:t>and</w:t>
      </w:r>
      <w:r>
        <w:rPr>
          <w:spacing w:val="-9"/>
          <w:w w:val="105"/>
        </w:rPr>
        <w:t xml:space="preserve"> </w:t>
      </w:r>
      <w:r>
        <w:rPr>
          <w:w w:val="105"/>
        </w:rPr>
        <w:t>manufacturing</w:t>
      </w:r>
      <w:r>
        <w:rPr>
          <w:spacing w:val="-9"/>
          <w:w w:val="105"/>
        </w:rPr>
        <w:t xml:space="preserve"> </w:t>
      </w:r>
      <w:r>
        <w:rPr>
          <w:w w:val="105"/>
        </w:rPr>
        <w:t>processes provided by many of these reports restricts the reproducibility, bio- mechanical and clinical evaluation of the presented implant design concept</w:t>
      </w:r>
      <w:r>
        <w:rPr>
          <w:w w:val="105"/>
        </w:rPr>
        <w:t>s.</w:t>
      </w:r>
    </w:p>
    <w:p w14:paraId="53AEAC3B" w14:textId="77777777" w:rsidR="00B314DD" w:rsidRDefault="00C14D8A">
      <w:pPr>
        <w:pStyle w:val="a3"/>
        <w:spacing w:line="268" w:lineRule="auto"/>
        <w:ind w:left="111" w:right="38" w:firstLine="249"/>
        <w:jc w:val="both"/>
      </w:pPr>
      <w:r>
        <w:t>The aim of this study was to establish a  systematic framework for  the design and AM manufacturing workflow of proximal humerus fracture fixation locking plates through computational and  experi- mental validation methods. Locking fixation plates exhib</w:t>
      </w:r>
      <w:r>
        <w:t xml:space="preserve">it fixed-angle screw projections in which screw heads are locked in the threaded chambers on the plate. Although, locking plates offer better mechanical stability compared to non-locking mechanisms, and are the current treatment systems for reconstruction </w:t>
      </w:r>
      <w:r>
        <w:t>of proximal humerus fractures [</w:t>
      </w:r>
      <w:hyperlink w:anchor="_bookmark34" w:history="1">
        <w:r>
          <w:rPr>
            <w:color w:val="007FAC"/>
          </w:rPr>
          <w:t>11</w:t>
        </w:r>
      </w:hyperlink>
      <w:r>
        <w:t>,</w:t>
      </w:r>
      <w:hyperlink w:anchor="_bookmark41" w:history="1">
        <w:r>
          <w:rPr>
            <w:color w:val="007FAC"/>
          </w:rPr>
          <w:t>19</w:t>
        </w:r>
      </w:hyperlink>
      <w:r>
        <w:t>,</w:t>
      </w:r>
      <w:hyperlink w:anchor="_bookmark42" w:history="1">
        <w:r>
          <w:rPr>
            <w:color w:val="007FAC"/>
          </w:rPr>
          <w:t>20</w:t>
        </w:r>
      </w:hyperlink>
      <w:r>
        <w:t>], there is still a high rate of postoperative complications</w:t>
      </w:r>
      <w:r>
        <w:rPr>
          <w:spacing w:val="13"/>
        </w:rPr>
        <w:t xml:space="preserve"> </w:t>
      </w:r>
      <w:r>
        <w:t>such</w:t>
      </w:r>
    </w:p>
    <w:p w14:paraId="6F1241A7" w14:textId="77777777" w:rsidR="00B314DD" w:rsidRDefault="00C14D8A">
      <w:pPr>
        <w:pStyle w:val="a3"/>
        <w:spacing w:before="150" w:line="268" w:lineRule="auto"/>
        <w:ind w:left="111" w:right="129"/>
        <w:jc w:val="both"/>
      </w:pPr>
      <w:r>
        <w:br w:type="column"/>
      </w:r>
      <w:r>
        <w:t>as varus collapse and screw cutout through the humeral head associated with these implants [</w:t>
      </w:r>
      <w:hyperlink w:anchor="_bookmark43" w:history="1">
        <w:r>
          <w:rPr>
            <w:color w:val="007FAC"/>
          </w:rPr>
          <w:t>21–25</w:t>
        </w:r>
      </w:hyperlink>
      <w:r>
        <w:t>]. Specifically, the role of AM through the process of reverse engineering of a conventional  fracture  fixation locking plate g</w:t>
      </w:r>
      <w:r>
        <w:t xml:space="preserve">eometry, design and L-PBF fabrication of novel design concepts, design and fabrication of jigs and surgical guides, and com- putational analysis (Finite Element Analysis-FEA) are illustrated in this study. This study compares the biomechanical performance </w:t>
      </w:r>
      <w:r>
        <w:t>of locking plates fabricated via L-PBF process with conventional  manufacturing, and it proposes novel designs that are made more feasible via AM. Mechanical stability is evaluated through a series of biomechanical testing and finite element analysis (FEA)</w:t>
      </w:r>
      <w:r>
        <w:t>. In-vitro quasi-static bio- mechanical testing along with 3D motion capture was performed to evaluate the resistance of these varying implant constructs to medial fracture gap displacement (i.e. varus collapse). FE analysis was per- formed</w:t>
      </w:r>
      <w:r>
        <w:rPr>
          <w:spacing w:val="17"/>
        </w:rPr>
        <w:t xml:space="preserve"> </w:t>
      </w:r>
      <w:r>
        <w:t>to</w:t>
      </w:r>
      <w:r>
        <w:rPr>
          <w:spacing w:val="18"/>
        </w:rPr>
        <w:t xml:space="preserve"> </w:t>
      </w:r>
      <w:r>
        <w:t>estimate</w:t>
      </w:r>
      <w:r>
        <w:rPr>
          <w:spacing w:val="17"/>
        </w:rPr>
        <w:t xml:space="preserve"> </w:t>
      </w:r>
      <w:r>
        <w:t>the</w:t>
      </w:r>
      <w:r>
        <w:rPr>
          <w:spacing w:val="18"/>
        </w:rPr>
        <w:t xml:space="preserve"> </w:t>
      </w:r>
      <w:r>
        <w:t>risk</w:t>
      </w:r>
      <w:r>
        <w:rPr>
          <w:spacing w:val="19"/>
        </w:rPr>
        <w:t xml:space="preserve"> </w:t>
      </w:r>
      <w:r>
        <w:t>of</w:t>
      </w:r>
      <w:r>
        <w:rPr>
          <w:spacing w:val="17"/>
        </w:rPr>
        <w:t xml:space="preserve"> </w:t>
      </w:r>
      <w:r>
        <w:t>screw</w:t>
      </w:r>
      <w:r>
        <w:rPr>
          <w:spacing w:val="18"/>
        </w:rPr>
        <w:t xml:space="preserve"> </w:t>
      </w:r>
      <w:r>
        <w:t>cut-out.</w:t>
      </w:r>
    </w:p>
    <w:p w14:paraId="2A6D84ED" w14:textId="77777777" w:rsidR="00B314DD" w:rsidRDefault="00C14D8A">
      <w:pPr>
        <w:pStyle w:val="a3"/>
        <w:spacing w:line="175" w:lineRule="exact"/>
        <w:ind w:left="361"/>
        <w:jc w:val="both"/>
      </w:pPr>
      <w:r>
        <w:t xml:space="preserve">As shown in </w:t>
      </w:r>
      <w:hyperlink w:anchor="_bookmark7" w:history="1">
        <w:r>
          <w:rPr>
            <w:color w:val="007FAC"/>
          </w:rPr>
          <w:t>Fig. 1</w:t>
        </w:r>
      </w:hyperlink>
      <w:r>
        <w:t>, novel workflow includes: (1) to the best of au-</w:t>
      </w:r>
    </w:p>
    <w:p w14:paraId="4691493F" w14:textId="77777777" w:rsidR="00B314DD" w:rsidRDefault="00C14D8A">
      <w:pPr>
        <w:pStyle w:val="a3"/>
        <w:spacing w:before="22" w:line="266" w:lineRule="auto"/>
        <w:ind w:left="111" w:right="130"/>
        <w:jc w:val="both"/>
      </w:pPr>
      <w:r>
        <w:t>thors’ knowledge, the first reported study on evaluation of metal AM (L- PBF) to fabricate proximal humerus fracture fixation plates, (2) in- tegration of AM process throughout the work-flow of design, AM pro- cessing, post-processing and preparation of te</w:t>
      </w:r>
      <w:r>
        <w:t>st constructs, (3) design- fabrication-evaluation of novel medial strut design concepts in place of media-inferior screws, and (4) incorporation of orthotropic material properties rather than linear elastic isotropic properties into FE mod- eling.</w:t>
      </w:r>
    </w:p>
    <w:p w14:paraId="4EB3C4DC" w14:textId="77777777" w:rsidR="00B314DD" w:rsidRDefault="00B314DD">
      <w:pPr>
        <w:pStyle w:val="a3"/>
        <w:spacing w:before="4"/>
        <w:rPr>
          <w:sz w:val="33"/>
        </w:rPr>
      </w:pPr>
    </w:p>
    <w:p w14:paraId="619416FE" w14:textId="77777777" w:rsidR="00B314DD" w:rsidRDefault="00C14D8A">
      <w:pPr>
        <w:pStyle w:val="1"/>
        <w:numPr>
          <w:ilvl w:val="0"/>
          <w:numId w:val="3"/>
        </w:numPr>
        <w:tabs>
          <w:tab w:val="left" w:pos="337"/>
        </w:tabs>
        <w:spacing w:before="1"/>
        <w:ind w:hanging="226"/>
      </w:pPr>
      <w:bookmarkStart w:id="8" w:name="Materials_and_methods"/>
      <w:bookmarkStart w:id="9" w:name="_bookmark6"/>
      <w:bookmarkEnd w:id="8"/>
      <w:bookmarkEnd w:id="9"/>
      <w:r>
        <w:t>Materia</w:t>
      </w:r>
      <w:r>
        <w:t>ls and</w:t>
      </w:r>
      <w:r>
        <w:rPr>
          <w:spacing w:val="-1"/>
        </w:rPr>
        <w:t xml:space="preserve"> </w:t>
      </w:r>
      <w:r>
        <w:t>methods</w:t>
      </w:r>
    </w:p>
    <w:p w14:paraId="0942FDC5" w14:textId="77777777" w:rsidR="00B314DD" w:rsidRDefault="00C14D8A">
      <w:pPr>
        <w:pStyle w:val="a3"/>
        <w:spacing w:before="230" w:line="268" w:lineRule="auto"/>
        <w:ind w:left="111" w:right="129" w:firstLine="249"/>
        <w:jc w:val="both"/>
      </w:pPr>
      <w:r>
        <w:t>This section details the reverse-engineering, novel design concepts, AM processing methods, post-processing materials, test construct pre- paration through AM surgical guides, FEA and in-vitro biomechanical testing protocols employed in this</w:t>
      </w:r>
      <w:r>
        <w:t xml:space="preserve"> study (</w:t>
      </w:r>
      <w:hyperlink w:anchor="_bookmark7" w:history="1">
        <w:r>
          <w:rPr>
            <w:color w:val="007FAC"/>
          </w:rPr>
          <w:t>Fig. 1</w:t>
        </w:r>
      </w:hyperlink>
      <w:r>
        <w:t>). The design of ex- periments is developed to understand effects of AM fracture fixation</w:t>
      </w:r>
    </w:p>
    <w:p w14:paraId="6A0E2CD4" w14:textId="77777777" w:rsidR="00B314DD" w:rsidRDefault="00B314DD">
      <w:pPr>
        <w:spacing w:line="268" w:lineRule="auto"/>
        <w:jc w:val="both"/>
        <w:sectPr w:rsidR="00B314DD">
          <w:type w:val="continuous"/>
          <w:pgSz w:w="11910" w:h="15880"/>
          <w:pgMar w:top="380" w:right="620" w:bottom="280" w:left="640" w:header="720" w:footer="720" w:gutter="0"/>
          <w:cols w:num="2" w:space="720" w:equalWidth="0">
            <w:col w:w="5175" w:space="205"/>
            <w:col w:w="5270"/>
          </w:cols>
        </w:sectPr>
      </w:pPr>
    </w:p>
    <w:p w14:paraId="3CDABF0C" w14:textId="77777777" w:rsidR="00B314DD" w:rsidRDefault="00B314DD">
      <w:pPr>
        <w:pStyle w:val="a3"/>
        <w:spacing w:before="9"/>
        <w:rPr>
          <w:sz w:val="13"/>
        </w:rPr>
      </w:pPr>
    </w:p>
    <w:p w14:paraId="2EDFF6C4" w14:textId="77777777" w:rsidR="00B314DD" w:rsidRDefault="00C14D8A">
      <w:pPr>
        <w:pStyle w:val="a3"/>
        <w:ind w:left="992"/>
        <w:rPr>
          <w:sz w:val="20"/>
        </w:rPr>
      </w:pPr>
      <w:r>
        <w:rPr>
          <w:noProof/>
          <w:sz w:val="20"/>
        </w:rPr>
        <w:drawing>
          <wp:inline distT="0" distB="0" distL="0" distR="0" wp14:anchorId="71ABAAC5" wp14:editId="61C329A5">
            <wp:extent cx="5485984" cy="5361432"/>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4" cstate="print"/>
                    <a:stretch>
                      <a:fillRect/>
                    </a:stretch>
                  </pic:blipFill>
                  <pic:spPr>
                    <a:xfrm>
                      <a:off x="0" y="0"/>
                      <a:ext cx="5485984" cy="5361432"/>
                    </a:xfrm>
                    <a:prstGeom prst="rect">
                      <a:avLst/>
                    </a:prstGeom>
                  </pic:spPr>
                </pic:pic>
              </a:graphicData>
            </a:graphic>
          </wp:inline>
        </w:drawing>
      </w:r>
    </w:p>
    <w:p w14:paraId="610A9B03" w14:textId="77777777" w:rsidR="00B314DD" w:rsidRDefault="00C14D8A">
      <w:pPr>
        <w:spacing w:before="132"/>
        <w:ind w:left="1888" w:right="1906"/>
        <w:jc w:val="center"/>
        <w:rPr>
          <w:sz w:val="14"/>
        </w:rPr>
      </w:pPr>
      <w:bookmarkStart w:id="10" w:name="_bookmark7"/>
      <w:bookmarkEnd w:id="10"/>
      <w:r>
        <w:rPr>
          <w:b/>
          <w:w w:val="105"/>
          <w:sz w:val="14"/>
        </w:rPr>
        <w:t xml:space="preserve">Fig. 1. </w:t>
      </w:r>
      <w:r>
        <w:rPr>
          <w:w w:val="105"/>
          <w:sz w:val="14"/>
        </w:rPr>
        <w:t>Schematic diagram of the general workflow to evaluate AM for orthopaedic application</w:t>
      </w:r>
      <w:r>
        <w:rPr>
          <w:w w:val="105"/>
          <w:sz w:val="14"/>
        </w:rPr>
        <w:t>s.</w:t>
      </w:r>
    </w:p>
    <w:p w14:paraId="6EE9ABD0" w14:textId="77777777" w:rsidR="00B314DD" w:rsidRDefault="00B314DD">
      <w:pPr>
        <w:pStyle w:val="a3"/>
        <w:spacing w:before="7"/>
        <w:rPr>
          <w:sz w:val="27"/>
        </w:rPr>
      </w:pPr>
    </w:p>
    <w:p w14:paraId="15712FB8" w14:textId="77777777" w:rsidR="00B314DD" w:rsidRDefault="00B314DD">
      <w:pPr>
        <w:rPr>
          <w:sz w:val="27"/>
        </w:rPr>
        <w:sectPr w:rsidR="00B314DD">
          <w:headerReference w:type="default" r:id="rId25"/>
          <w:pgSz w:w="11910" w:h="15880"/>
          <w:pgMar w:top="960" w:right="620" w:bottom="800" w:left="640" w:header="507" w:footer="608" w:gutter="0"/>
          <w:cols w:space="720"/>
        </w:sectPr>
      </w:pPr>
    </w:p>
    <w:p w14:paraId="324061B6" w14:textId="77777777" w:rsidR="00B314DD" w:rsidRDefault="00C14D8A">
      <w:pPr>
        <w:pStyle w:val="a3"/>
        <w:spacing w:before="151" w:line="268" w:lineRule="auto"/>
        <w:ind w:left="111" w:right="38"/>
        <w:jc w:val="both"/>
      </w:pPr>
      <w:r>
        <w:t>implants on the biomechanical behavior of fractured bone construct; specifically, mean compressive strains of the trabecular  bone  around  the proximal screws and fracture gap displacement under physiologi- cally relevant loading conditions were investiga</w:t>
      </w:r>
      <w:r>
        <w:t>ted. The main hypoth- esis of this study was that replacing the calcar screws in the conven- tional implant design with an AM-customized medial support would reduce</w:t>
      </w:r>
      <w:r>
        <w:rPr>
          <w:spacing w:val="21"/>
        </w:rPr>
        <w:t xml:space="preserve"> </w:t>
      </w:r>
      <w:r>
        <w:t>the</w:t>
      </w:r>
      <w:r>
        <w:rPr>
          <w:spacing w:val="20"/>
        </w:rPr>
        <w:t xml:space="preserve"> </w:t>
      </w:r>
      <w:r>
        <w:t>proximal</w:t>
      </w:r>
      <w:r>
        <w:rPr>
          <w:spacing w:val="20"/>
        </w:rPr>
        <w:t xml:space="preserve"> </w:t>
      </w:r>
      <w:r>
        <w:t>head</w:t>
      </w:r>
      <w:r>
        <w:rPr>
          <w:spacing w:val="20"/>
        </w:rPr>
        <w:t xml:space="preserve"> </w:t>
      </w:r>
      <w:r>
        <w:t>displacement</w:t>
      </w:r>
      <w:r>
        <w:rPr>
          <w:spacing w:val="20"/>
        </w:rPr>
        <w:t xml:space="preserve"> </w:t>
      </w:r>
      <w:r>
        <w:t>and</w:t>
      </w:r>
      <w:r>
        <w:rPr>
          <w:spacing w:val="22"/>
        </w:rPr>
        <w:t xml:space="preserve"> </w:t>
      </w:r>
      <w:r>
        <w:t>risk</w:t>
      </w:r>
      <w:r>
        <w:rPr>
          <w:spacing w:val="20"/>
        </w:rPr>
        <w:t xml:space="preserve"> </w:t>
      </w:r>
      <w:r>
        <w:t>of</w:t>
      </w:r>
      <w:r>
        <w:rPr>
          <w:spacing w:val="20"/>
        </w:rPr>
        <w:t xml:space="preserve"> </w:t>
      </w:r>
      <w:r>
        <w:t>screw</w:t>
      </w:r>
      <w:r>
        <w:rPr>
          <w:spacing w:val="21"/>
        </w:rPr>
        <w:t xml:space="preserve"> </w:t>
      </w:r>
      <w:r>
        <w:t>cut-out.</w:t>
      </w:r>
    </w:p>
    <w:p w14:paraId="6AF161F9" w14:textId="77777777" w:rsidR="00B314DD" w:rsidRDefault="00C14D8A">
      <w:pPr>
        <w:pStyle w:val="a4"/>
        <w:numPr>
          <w:ilvl w:val="1"/>
          <w:numId w:val="3"/>
        </w:numPr>
        <w:tabs>
          <w:tab w:val="left" w:pos="459"/>
        </w:tabs>
        <w:spacing w:before="205"/>
        <w:ind w:hanging="348"/>
        <w:rPr>
          <w:rFonts w:ascii="Times New Roman"/>
          <w:i/>
          <w:sz w:val="16"/>
        </w:rPr>
      </w:pPr>
      <w:bookmarkStart w:id="11" w:name="Design"/>
      <w:bookmarkEnd w:id="11"/>
      <w:r>
        <w:rPr>
          <w:rFonts w:ascii="Times New Roman"/>
          <w:i/>
          <w:sz w:val="16"/>
        </w:rPr>
        <w:t>Design</w:t>
      </w:r>
    </w:p>
    <w:p w14:paraId="49488C03" w14:textId="77777777" w:rsidR="00B314DD" w:rsidRDefault="00C14D8A">
      <w:pPr>
        <w:pStyle w:val="a3"/>
        <w:spacing w:before="232" w:line="159" w:lineRule="exact"/>
        <w:ind w:left="361"/>
      </w:pPr>
      <w:r>
        <w:t>Systematic reverse engineering techniques using a FARO Arm</w:t>
      </w:r>
    </w:p>
    <w:p w14:paraId="7F3020FC" w14:textId="77777777" w:rsidR="00B314DD" w:rsidRDefault="00C14D8A">
      <w:pPr>
        <w:pStyle w:val="a3"/>
        <w:spacing w:before="151" w:line="268" w:lineRule="auto"/>
        <w:ind w:left="121" w:right="131"/>
        <w:jc w:val="both"/>
      </w:pPr>
      <w:r>
        <w:br w:type="column"/>
      </w:r>
      <w:r>
        <w:rPr>
          <w:w w:val="105"/>
        </w:rPr>
        <w:t>deviation</w:t>
      </w:r>
      <w:r>
        <w:rPr>
          <w:spacing w:val="-5"/>
          <w:w w:val="105"/>
        </w:rPr>
        <w:t xml:space="preserve"> </w:t>
      </w:r>
      <w:r>
        <w:rPr>
          <w:w w:val="105"/>
        </w:rPr>
        <w:t>between</w:t>
      </w:r>
      <w:r>
        <w:rPr>
          <w:spacing w:val="-4"/>
          <w:w w:val="105"/>
        </w:rPr>
        <w:t xml:space="preserve"> </w:t>
      </w:r>
      <w:r>
        <w:rPr>
          <w:w w:val="105"/>
        </w:rPr>
        <w:t>the</w:t>
      </w:r>
      <w:r>
        <w:rPr>
          <w:spacing w:val="-4"/>
          <w:w w:val="105"/>
        </w:rPr>
        <w:t xml:space="preserve"> </w:t>
      </w:r>
      <w:r>
        <w:rPr>
          <w:w w:val="105"/>
        </w:rPr>
        <w:t>reconstructed</w:t>
      </w:r>
      <w:r>
        <w:rPr>
          <w:spacing w:val="-3"/>
          <w:w w:val="105"/>
        </w:rPr>
        <w:t xml:space="preserve"> </w:t>
      </w:r>
      <w:r>
        <w:rPr>
          <w:w w:val="105"/>
        </w:rPr>
        <w:t>parametric</w:t>
      </w:r>
      <w:r>
        <w:rPr>
          <w:spacing w:val="-5"/>
          <w:w w:val="105"/>
        </w:rPr>
        <w:t xml:space="preserve"> </w:t>
      </w:r>
      <w:r>
        <w:rPr>
          <w:w w:val="105"/>
        </w:rPr>
        <w:t>CAD</w:t>
      </w:r>
      <w:r>
        <w:rPr>
          <w:spacing w:val="-4"/>
          <w:w w:val="105"/>
        </w:rPr>
        <w:t xml:space="preserve"> </w:t>
      </w:r>
      <w:r>
        <w:rPr>
          <w:w w:val="105"/>
        </w:rPr>
        <w:t>model</w:t>
      </w:r>
      <w:r>
        <w:rPr>
          <w:spacing w:val="-4"/>
          <w:w w:val="105"/>
        </w:rPr>
        <w:t xml:space="preserve"> </w:t>
      </w:r>
      <w:r>
        <w:rPr>
          <w:w w:val="105"/>
        </w:rPr>
        <w:t>and</w:t>
      </w:r>
      <w:r>
        <w:rPr>
          <w:spacing w:val="-4"/>
          <w:w w:val="105"/>
        </w:rPr>
        <w:t xml:space="preserve"> </w:t>
      </w:r>
      <w:r>
        <w:rPr>
          <w:w w:val="105"/>
        </w:rPr>
        <w:t>point cloud scan data. Extracting an accurate CAD model of the</w:t>
      </w:r>
      <w:r>
        <w:rPr>
          <w:spacing w:val="-14"/>
          <w:w w:val="105"/>
        </w:rPr>
        <w:t xml:space="preserve"> </w:t>
      </w:r>
      <w:r>
        <w:rPr>
          <w:w w:val="105"/>
        </w:rPr>
        <w:t>conventional plate enables reliable comparison between forged (i.e. conv</w:t>
      </w:r>
      <w:r>
        <w:rPr>
          <w:w w:val="105"/>
        </w:rPr>
        <w:t>entional) and AM locking plates by minimizing variabilities in feature geome- tries.</w:t>
      </w:r>
    </w:p>
    <w:p w14:paraId="746E51D7" w14:textId="77777777" w:rsidR="00B314DD" w:rsidRDefault="00C14D8A">
      <w:pPr>
        <w:pStyle w:val="a3"/>
        <w:spacing w:line="268" w:lineRule="auto"/>
        <w:ind w:left="121" w:right="129" w:firstLine="249"/>
        <w:jc w:val="both"/>
      </w:pPr>
      <w:r>
        <w:t>Optical measurements along with CMM were  employed  to  obtain  the screw hole centerline vector at each screw level for the conventional plate group. This information was</w:t>
      </w:r>
      <w:r>
        <w:t xml:space="preserve"> used to accurately model the holes  that lock with the screws in the parametric CAD model. Since creating threads using AM  processes is still  a challenge, holes with a  diameter </w:t>
      </w:r>
      <w:r>
        <w:rPr>
          <w:spacing w:val="7"/>
        </w:rPr>
        <w:t xml:space="preserve"> </w:t>
      </w:r>
      <w:r>
        <w:t>of</w:t>
      </w:r>
    </w:p>
    <w:p w14:paraId="47468D55" w14:textId="77777777" w:rsidR="00B314DD" w:rsidRDefault="00C14D8A">
      <w:pPr>
        <w:pStyle w:val="a3"/>
        <w:spacing w:line="154" w:lineRule="exact"/>
        <w:ind w:left="111"/>
        <w:jc w:val="both"/>
      </w:pPr>
      <w:r>
        <w:rPr>
          <w:rFonts w:ascii="Arial Black"/>
        </w:rPr>
        <w:t xml:space="preserve">3 </w:t>
      </w:r>
      <w:r>
        <w:rPr>
          <w:rFonts w:ascii="Arial"/>
          <w:i/>
        </w:rPr>
        <w:t xml:space="preserve">mm </w:t>
      </w:r>
      <w:r>
        <w:t>were  incorporated  into  the  CAD  model.  Threaded  holes  with</w:t>
      </w:r>
      <w:r>
        <w:rPr>
          <w:spacing w:val="15"/>
        </w:rPr>
        <w:t xml:space="preserve"> </w:t>
      </w:r>
      <w:r>
        <w:t>a</w:t>
      </w:r>
    </w:p>
    <w:p w14:paraId="78A8C2D4" w14:textId="77777777" w:rsidR="00B314DD" w:rsidRDefault="00B314DD">
      <w:pPr>
        <w:spacing w:line="154" w:lineRule="exact"/>
        <w:jc w:val="both"/>
        <w:sectPr w:rsidR="00B314DD">
          <w:type w:val="continuous"/>
          <w:pgSz w:w="11910" w:h="15880"/>
          <w:pgMar w:top="380" w:right="620" w:bottom="280" w:left="640" w:header="720" w:footer="720" w:gutter="0"/>
          <w:cols w:num="2" w:space="720" w:equalWidth="0">
            <w:col w:w="5175" w:space="196"/>
            <w:col w:w="5279"/>
          </w:cols>
        </w:sectPr>
      </w:pPr>
    </w:p>
    <w:p w14:paraId="7D472DC2" w14:textId="77777777" w:rsidR="00B314DD" w:rsidRDefault="00C14D8A">
      <w:pPr>
        <w:pStyle w:val="a3"/>
        <w:spacing w:before="46" w:line="158" w:lineRule="exact"/>
        <w:ind w:left="111"/>
      </w:pPr>
      <w:r>
        <w:t>Coordinate Measuring Machine (CMM) and blue-light 3D Laser Scanner</w:t>
      </w:r>
    </w:p>
    <w:p w14:paraId="2EB3574D" w14:textId="77777777" w:rsidR="00B314DD" w:rsidRDefault="00C14D8A">
      <w:pPr>
        <w:pStyle w:val="a3"/>
        <w:spacing w:before="22" w:line="182" w:lineRule="exact"/>
        <w:ind w:left="111"/>
      </w:pPr>
      <w:r>
        <w:br w:type="column"/>
      </w:r>
      <w:r>
        <w:t xml:space="preserve">diameter of </w:t>
      </w:r>
      <w:r>
        <w:rPr>
          <w:rFonts w:ascii="Arial Black"/>
        </w:rPr>
        <w:t xml:space="preserve">.5 </w:t>
      </w:r>
      <w:r>
        <w:rPr>
          <w:rFonts w:ascii="Arial"/>
          <w:i/>
        </w:rPr>
        <w:t xml:space="preserve">mm </w:t>
      </w:r>
      <w:r>
        <w:t>were manually created through tapping with the aid</w:t>
      </w:r>
    </w:p>
    <w:p w14:paraId="3128E723" w14:textId="77777777" w:rsidR="00B314DD" w:rsidRDefault="00B314DD">
      <w:pPr>
        <w:spacing w:line="182" w:lineRule="exact"/>
        <w:sectPr w:rsidR="00B314DD">
          <w:type w:val="continuous"/>
          <w:pgSz w:w="11910" w:h="15880"/>
          <w:pgMar w:top="380" w:right="620" w:bottom="280" w:left="640" w:header="720" w:footer="720" w:gutter="0"/>
          <w:cols w:num="2" w:space="720" w:equalWidth="0">
            <w:col w:w="5174" w:space="207"/>
            <w:col w:w="5269"/>
          </w:cols>
        </w:sectPr>
      </w:pPr>
    </w:p>
    <w:p w14:paraId="0937EC1B" w14:textId="77777777" w:rsidR="00B314DD" w:rsidRDefault="00C14D8A">
      <w:pPr>
        <w:pStyle w:val="a3"/>
        <w:spacing w:before="51" w:line="256" w:lineRule="auto"/>
        <w:ind w:left="111" w:right="38"/>
        <w:jc w:val="both"/>
      </w:pPr>
      <w:r>
        <w:t xml:space="preserve">(FARO Technologies, Inc., Florida, USA) were employed to obtain a parametric CAD model of a conventional fracture fixation locking plate for proximal humerus fractures ( </w:t>
      </w:r>
      <w:r>
        <w:rPr>
          <w:rFonts w:ascii="Arial Black"/>
        </w:rPr>
        <w:t xml:space="preserve">.5 </w:t>
      </w:r>
      <w:r>
        <w:rPr>
          <w:rFonts w:ascii="Arial"/>
          <w:i/>
        </w:rPr>
        <w:t xml:space="preserve">mm </w:t>
      </w:r>
      <w:r>
        <w:t>LCP Proximal Humerus, DePuy Synthes). Scanning rate of 560,000 points per second</w:t>
      </w:r>
      <w:r>
        <w:t xml:space="preserve"> resulted in a re- solution of </w:t>
      </w:r>
      <w:r>
        <w:rPr>
          <w:rFonts w:ascii="Arial Black"/>
        </w:rPr>
        <w:t xml:space="preserve">0.0254 </w:t>
      </w:r>
      <w:r>
        <w:rPr>
          <w:rFonts w:ascii="Arial"/>
          <w:i/>
        </w:rPr>
        <w:t xml:space="preserve">mm </w:t>
      </w:r>
      <w:r>
        <w:t>to generate a highly accurate point cloud re- presentation of the implant. The point cloud data was processed in Geomagic Design X 16.11 (3D Systems, Inc., USA) to generate an</w:t>
      </w:r>
      <w:r>
        <w:rPr>
          <w:spacing w:val="19"/>
        </w:rPr>
        <w:t xml:space="preserve"> </w:t>
      </w:r>
      <w:r>
        <w:t>STL model using automated triangulation</w:t>
      </w:r>
      <w:r>
        <w:t xml:space="preserve"> algorithm. A parametric  CAD model of the plate was obtained by extracting relevant geometrical features.</w:t>
      </w:r>
      <w:r>
        <w:rPr>
          <w:spacing w:val="19"/>
        </w:rPr>
        <w:t xml:space="preserve"> </w:t>
      </w:r>
      <w:r>
        <w:t>Accuracy</w:t>
      </w:r>
      <w:r>
        <w:rPr>
          <w:spacing w:val="20"/>
        </w:rPr>
        <w:t xml:space="preserve"> </w:t>
      </w:r>
      <w:r>
        <w:t>analysis</w:t>
      </w:r>
      <w:r>
        <w:rPr>
          <w:spacing w:val="18"/>
        </w:rPr>
        <w:t xml:space="preserve"> </w:t>
      </w:r>
      <w:r>
        <w:t>was</w:t>
      </w:r>
      <w:r>
        <w:rPr>
          <w:spacing w:val="19"/>
        </w:rPr>
        <w:t xml:space="preserve"> </w:t>
      </w:r>
      <w:r>
        <w:t>performed</w:t>
      </w:r>
      <w:r>
        <w:rPr>
          <w:spacing w:val="19"/>
        </w:rPr>
        <w:t xml:space="preserve"> </w:t>
      </w:r>
      <w:r>
        <w:t>to</w:t>
      </w:r>
      <w:r>
        <w:rPr>
          <w:spacing w:val="20"/>
        </w:rPr>
        <w:t xml:space="preserve"> </w:t>
      </w:r>
      <w:r>
        <w:t>evaluate</w:t>
      </w:r>
      <w:r>
        <w:rPr>
          <w:spacing w:val="19"/>
        </w:rPr>
        <w:t xml:space="preserve"> </w:t>
      </w:r>
      <w:r>
        <w:t>the</w:t>
      </w:r>
      <w:r>
        <w:rPr>
          <w:spacing w:val="19"/>
        </w:rPr>
        <w:t xml:space="preserve"> </w:t>
      </w:r>
      <w:r>
        <w:t>dimensional</w:t>
      </w:r>
    </w:p>
    <w:p w14:paraId="416978BD" w14:textId="77777777" w:rsidR="00B314DD" w:rsidRDefault="00C14D8A">
      <w:pPr>
        <w:pStyle w:val="a3"/>
        <w:spacing w:before="51" w:line="266" w:lineRule="auto"/>
        <w:ind w:left="111" w:right="129"/>
        <w:jc w:val="both"/>
      </w:pPr>
      <w:r>
        <w:br w:type="column"/>
      </w:r>
      <w:r>
        <w:rPr>
          <w:w w:val="105"/>
        </w:rPr>
        <w:t>of a polymer AM jig. Suture holes in the plates were ignored in this study since synthet</w:t>
      </w:r>
      <w:r>
        <w:rPr>
          <w:w w:val="105"/>
        </w:rPr>
        <w:t>ic bones (Large Left 4</w:t>
      </w:r>
      <w:r>
        <w:rPr>
          <w:w w:val="105"/>
          <w:position w:val="7"/>
          <w:sz w:val="10"/>
        </w:rPr>
        <w:t xml:space="preserve">th </w:t>
      </w:r>
      <w:r>
        <w:rPr>
          <w:w w:val="105"/>
        </w:rPr>
        <w:t>Gen Composite Humerus, 10#</w:t>
      </w:r>
      <w:r>
        <w:rPr>
          <w:spacing w:val="-3"/>
          <w:w w:val="105"/>
        </w:rPr>
        <w:t xml:space="preserve"> </w:t>
      </w:r>
      <w:r>
        <w:rPr>
          <w:w w:val="105"/>
        </w:rPr>
        <w:t>solid</w:t>
      </w:r>
      <w:r>
        <w:rPr>
          <w:spacing w:val="-4"/>
          <w:w w:val="105"/>
        </w:rPr>
        <w:t xml:space="preserve"> </w:t>
      </w:r>
      <w:r>
        <w:rPr>
          <w:w w:val="105"/>
        </w:rPr>
        <w:t>foam</w:t>
      </w:r>
      <w:r>
        <w:rPr>
          <w:spacing w:val="-3"/>
          <w:w w:val="105"/>
        </w:rPr>
        <w:t xml:space="preserve"> </w:t>
      </w:r>
      <w:r>
        <w:rPr>
          <w:w w:val="105"/>
        </w:rPr>
        <w:t>cancellous</w:t>
      </w:r>
      <w:r>
        <w:rPr>
          <w:spacing w:val="-3"/>
          <w:w w:val="105"/>
        </w:rPr>
        <w:t xml:space="preserve"> </w:t>
      </w:r>
      <w:r>
        <w:rPr>
          <w:w w:val="105"/>
        </w:rPr>
        <w:t>core,</w:t>
      </w:r>
      <w:r>
        <w:rPr>
          <w:spacing w:val="-3"/>
          <w:w w:val="105"/>
        </w:rPr>
        <w:t xml:space="preserve"> </w:t>
      </w:r>
      <w:r>
        <w:rPr>
          <w:w w:val="105"/>
        </w:rPr>
        <w:t>Sawbones,</w:t>
      </w:r>
      <w:r>
        <w:rPr>
          <w:spacing w:val="-4"/>
          <w:w w:val="105"/>
        </w:rPr>
        <w:t xml:space="preserve"> </w:t>
      </w:r>
      <w:r>
        <w:rPr>
          <w:w w:val="105"/>
        </w:rPr>
        <w:t>Vashone,</w:t>
      </w:r>
      <w:r>
        <w:rPr>
          <w:spacing w:val="-3"/>
          <w:w w:val="105"/>
        </w:rPr>
        <w:t xml:space="preserve"> </w:t>
      </w:r>
      <w:r>
        <w:rPr>
          <w:w w:val="105"/>
        </w:rPr>
        <w:t>WA)</w:t>
      </w:r>
      <w:r>
        <w:rPr>
          <w:spacing w:val="-3"/>
          <w:w w:val="105"/>
        </w:rPr>
        <w:t xml:space="preserve"> </w:t>
      </w:r>
      <w:r>
        <w:rPr>
          <w:w w:val="105"/>
        </w:rPr>
        <w:t>were</w:t>
      </w:r>
      <w:r>
        <w:rPr>
          <w:spacing w:val="-4"/>
          <w:w w:val="105"/>
        </w:rPr>
        <w:t xml:space="preserve"> </w:t>
      </w:r>
      <w:r>
        <w:rPr>
          <w:w w:val="105"/>
        </w:rPr>
        <w:t>used</w:t>
      </w:r>
      <w:r>
        <w:rPr>
          <w:spacing w:val="-2"/>
          <w:w w:val="105"/>
        </w:rPr>
        <w:t xml:space="preserve"> </w:t>
      </w:r>
      <w:r>
        <w:rPr>
          <w:w w:val="105"/>
        </w:rPr>
        <w:t>in the biomechanical testing. The rationale behind using synthetic bones included: (1) avoiding high variability inherent in cadaveric bone structures [</w:t>
      </w:r>
      <w:hyperlink w:anchor="_bookmark46" w:history="1">
        <w:r>
          <w:rPr>
            <w:color w:val="007FAC"/>
            <w:w w:val="105"/>
          </w:rPr>
          <w:t>41</w:t>
        </w:r>
      </w:hyperlink>
      <w:r>
        <w:rPr>
          <w:w w:val="105"/>
        </w:rPr>
        <w:t>,</w:t>
      </w:r>
      <w:hyperlink w:anchor="_bookmark47" w:history="1">
        <w:r>
          <w:rPr>
            <w:color w:val="007FAC"/>
            <w:w w:val="105"/>
          </w:rPr>
          <w:t>42</w:t>
        </w:r>
      </w:hyperlink>
      <w:r>
        <w:rPr>
          <w:w w:val="105"/>
        </w:rPr>
        <w:t xml:space="preserve">], (2) significantly higher costs of </w:t>
      </w:r>
      <w:r>
        <w:rPr>
          <w:w w:val="105"/>
        </w:rPr>
        <w:t>cadaver specimens that would have restricted the number of trials [</w:t>
      </w:r>
      <w:hyperlink w:anchor="_bookmark46" w:history="1">
        <w:r>
          <w:rPr>
            <w:color w:val="007FAC"/>
            <w:w w:val="105"/>
          </w:rPr>
          <w:t>41</w:t>
        </w:r>
      </w:hyperlink>
      <w:r>
        <w:rPr>
          <w:w w:val="105"/>
        </w:rPr>
        <w:t>], and (3) ability to benchmark</w:t>
      </w:r>
      <w:r>
        <w:rPr>
          <w:spacing w:val="-17"/>
          <w:w w:val="105"/>
        </w:rPr>
        <w:t xml:space="preserve"> </w:t>
      </w:r>
      <w:r>
        <w:rPr>
          <w:w w:val="105"/>
        </w:rPr>
        <w:t>findings</w:t>
      </w:r>
      <w:r>
        <w:rPr>
          <w:spacing w:val="-17"/>
          <w:w w:val="105"/>
        </w:rPr>
        <w:t xml:space="preserve"> </w:t>
      </w:r>
      <w:r>
        <w:rPr>
          <w:w w:val="105"/>
        </w:rPr>
        <w:t>from</w:t>
      </w:r>
      <w:r>
        <w:rPr>
          <w:spacing w:val="-17"/>
          <w:w w:val="105"/>
        </w:rPr>
        <w:t xml:space="preserve"> </w:t>
      </w:r>
      <w:r>
        <w:rPr>
          <w:w w:val="105"/>
        </w:rPr>
        <w:t>this</w:t>
      </w:r>
      <w:r>
        <w:rPr>
          <w:spacing w:val="-17"/>
          <w:w w:val="105"/>
        </w:rPr>
        <w:t xml:space="preserve"> </w:t>
      </w:r>
      <w:r>
        <w:rPr>
          <w:w w:val="105"/>
        </w:rPr>
        <w:t>study</w:t>
      </w:r>
      <w:r>
        <w:rPr>
          <w:spacing w:val="-17"/>
          <w:w w:val="105"/>
        </w:rPr>
        <w:t xml:space="preserve"> </w:t>
      </w:r>
      <w:r>
        <w:rPr>
          <w:w w:val="105"/>
        </w:rPr>
        <w:t>against</w:t>
      </w:r>
      <w:r>
        <w:rPr>
          <w:spacing w:val="-17"/>
          <w:w w:val="105"/>
        </w:rPr>
        <w:t xml:space="preserve"> </w:t>
      </w:r>
      <w:r>
        <w:rPr>
          <w:w w:val="105"/>
        </w:rPr>
        <w:t>reported</w:t>
      </w:r>
      <w:r>
        <w:rPr>
          <w:spacing w:val="-17"/>
          <w:w w:val="105"/>
        </w:rPr>
        <w:t xml:space="preserve"> </w:t>
      </w:r>
      <w:r>
        <w:rPr>
          <w:w w:val="105"/>
        </w:rPr>
        <w:t>work</w:t>
      </w:r>
      <w:r>
        <w:rPr>
          <w:spacing w:val="-16"/>
          <w:w w:val="105"/>
        </w:rPr>
        <w:t xml:space="preserve"> </w:t>
      </w:r>
      <w:r>
        <w:rPr>
          <w:w w:val="105"/>
        </w:rPr>
        <w:t>using</w:t>
      </w:r>
      <w:r>
        <w:rPr>
          <w:spacing w:val="-17"/>
          <w:w w:val="105"/>
        </w:rPr>
        <w:t xml:space="preserve"> </w:t>
      </w:r>
      <w:r>
        <w:rPr>
          <w:w w:val="105"/>
        </w:rPr>
        <w:t>similar synthetic bones</w:t>
      </w:r>
      <w:r>
        <w:rPr>
          <w:spacing w:val="-8"/>
          <w:w w:val="105"/>
        </w:rPr>
        <w:t xml:space="preserve"> </w:t>
      </w:r>
      <w:r>
        <w:rPr>
          <w:w w:val="105"/>
        </w:rPr>
        <w:t>[</w:t>
      </w:r>
      <w:hyperlink w:anchor="_bookmark47" w:history="1">
        <w:r>
          <w:rPr>
            <w:color w:val="007FAC"/>
            <w:w w:val="105"/>
          </w:rPr>
          <w:t>42</w:t>
        </w:r>
      </w:hyperlink>
      <w:r>
        <w:rPr>
          <w:w w:val="105"/>
        </w:rPr>
        <w:t>].</w:t>
      </w:r>
    </w:p>
    <w:p w14:paraId="0649B598" w14:textId="77777777" w:rsidR="00B314DD" w:rsidRDefault="00C14D8A">
      <w:pPr>
        <w:pStyle w:val="a3"/>
        <w:spacing w:line="184" w:lineRule="exact"/>
        <w:ind w:left="361"/>
        <w:jc w:val="both"/>
      </w:pPr>
      <w:r>
        <w:rPr>
          <w:w w:val="105"/>
        </w:rPr>
        <w:t>The parame</w:t>
      </w:r>
      <w:r>
        <w:rPr>
          <w:w w:val="105"/>
        </w:rPr>
        <w:t>tric CAD model of the conventional locking plate was</w:t>
      </w:r>
    </w:p>
    <w:p w14:paraId="54C82DE8" w14:textId="77777777" w:rsidR="00B314DD" w:rsidRDefault="00B314DD">
      <w:pPr>
        <w:spacing w:line="184" w:lineRule="exact"/>
        <w:jc w:val="both"/>
        <w:sectPr w:rsidR="00B314DD">
          <w:type w:val="continuous"/>
          <w:pgSz w:w="11910" w:h="15880"/>
          <w:pgMar w:top="380" w:right="620" w:bottom="280" w:left="640" w:header="720" w:footer="720" w:gutter="0"/>
          <w:cols w:num="2" w:space="720" w:equalWidth="0">
            <w:col w:w="5174" w:space="206"/>
            <w:col w:w="5270"/>
          </w:cols>
        </w:sectPr>
      </w:pPr>
    </w:p>
    <w:p w14:paraId="1E960522" w14:textId="77777777" w:rsidR="00B314DD" w:rsidRDefault="00B314DD">
      <w:pPr>
        <w:pStyle w:val="a3"/>
        <w:spacing w:before="9"/>
        <w:rPr>
          <w:sz w:val="13"/>
        </w:rPr>
      </w:pPr>
    </w:p>
    <w:p w14:paraId="7C4FB9BF" w14:textId="77777777" w:rsidR="00B314DD" w:rsidRDefault="00C14D8A">
      <w:pPr>
        <w:pStyle w:val="a3"/>
        <w:ind w:left="992"/>
        <w:rPr>
          <w:sz w:val="20"/>
        </w:rPr>
      </w:pPr>
      <w:r>
        <w:rPr>
          <w:noProof/>
          <w:sz w:val="20"/>
        </w:rPr>
        <w:drawing>
          <wp:inline distT="0" distB="0" distL="0" distR="0" wp14:anchorId="1721964E" wp14:editId="7E8FEF5F">
            <wp:extent cx="5482925" cy="1743455"/>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6" cstate="print"/>
                    <a:stretch>
                      <a:fillRect/>
                    </a:stretch>
                  </pic:blipFill>
                  <pic:spPr>
                    <a:xfrm>
                      <a:off x="0" y="0"/>
                      <a:ext cx="5482925" cy="1743455"/>
                    </a:xfrm>
                    <a:prstGeom prst="rect">
                      <a:avLst/>
                    </a:prstGeom>
                  </pic:spPr>
                </pic:pic>
              </a:graphicData>
            </a:graphic>
          </wp:inline>
        </w:drawing>
      </w:r>
    </w:p>
    <w:p w14:paraId="1995D0C5" w14:textId="77777777" w:rsidR="00B314DD" w:rsidRDefault="00C14D8A">
      <w:pPr>
        <w:spacing w:before="133" w:line="280" w:lineRule="auto"/>
        <w:ind w:left="111" w:right="178"/>
        <w:rPr>
          <w:sz w:val="14"/>
        </w:rPr>
      </w:pPr>
      <w:bookmarkStart w:id="12" w:name="_bookmark8"/>
      <w:bookmarkEnd w:id="12"/>
      <w:r>
        <w:rPr>
          <w:b/>
          <w:w w:val="105"/>
          <w:sz w:val="14"/>
        </w:rPr>
        <w:t xml:space="preserve">Fig. 2. </w:t>
      </w:r>
      <w:r>
        <w:rPr>
          <w:w w:val="105"/>
          <w:sz w:val="14"/>
        </w:rPr>
        <w:t>(A) representative build of fracture fixation plates along with test coupons  and (B) custom polymer AM jig for tapping and creating fixed-angle screw holes  (C).</w:t>
      </w:r>
    </w:p>
    <w:p w14:paraId="2376DD20" w14:textId="77777777" w:rsidR="00B314DD" w:rsidRDefault="00B314DD">
      <w:pPr>
        <w:pStyle w:val="a3"/>
        <w:spacing w:before="4"/>
        <w:rPr>
          <w:sz w:val="10"/>
        </w:rPr>
      </w:pPr>
    </w:p>
    <w:p w14:paraId="220DDA03" w14:textId="77777777" w:rsidR="00B314DD" w:rsidRDefault="00B314DD">
      <w:pPr>
        <w:rPr>
          <w:sz w:val="10"/>
        </w:rPr>
        <w:sectPr w:rsidR="00B314DD">
          <w:pgSz w:w="11910" w:h="15880"/>
          <w:pgMar w:top="960" w:right="620" w:bottom="880" w:left="640" w:header="507" w:footer="608" w:gutter="0"/>
          <w:cols w:space="720"/>
        </w:sectPr>
      </w:pPr>
    </w:p>
    <w:p w14:paraId="08716036" w14:textId="77777777" w:rsidR="00B314DD" w:rsidRDefault="00C14D8A">
      <w:pPr>
        <w:pStyle w:val="a3"/>
        <w:spacing w:before="151" w:line="268" w:lineRule="auto"/>
        <w:ind w:left="111" w:right="38"/>
        <w:jc w:val="both"/>
      </w:pPr>
      <w:r>
        <w:t>modified for patient-specific bone model and fracture type for three design concepts: (1) reversed-engineered (RE) plates to mimic con- ventional fixation plate’s geometry, fabricated at two orthogonal or- ientations (RE</w:t>
      </w:r>
      <w:r>
        <w:rPr>
          <w:vertAlign w:val="subscript"/>
        </w:rPr>
        <w:t>Y</w:t>
      </w:r>
      <w:r>
        <w:t>, RE</w:t>
      </w:r>
      <w:r>
        <w:rPr>
          <w:vertAlign w:val="subscript"/>
        </w:rPr>
        <w:t>Z</w:t>
      </w:r>
      <w:r>
        <w:t>), (2) plate with solid medial</w:t>
      </w:r>
      <w:r>
        <w:t xml:space="preserve"> strut as an alternative medial support solution (MSS</w:t>
      </w:r>
      <w:r>
        <w:rPr>
          <w:vertAlign w:val="subscript"/>
        </w:rPr>
        <w:t>Y</w:t>
      </w:r>
      <w:r>
        <w:t>), and (3) plate with porous medial strut (MSP</w:t>
      </w:r>
      <w:r>
        <w:rPr>
          <w:vertAlign w:val="subscript"/>
        </w:rPr>
        <w:t>Y</w:t>
      </w:r>
      <w:r>
        <w:t>). The rationale behind the design of medial strut was to provide improved mechanical stability to the humeral head by  supporting  it  with stronger media</w:t>
      </w:r>
      <w:r>
        <w:t>l cortex bone, as opposed to calcar screws that are fixed to weaker cancellous bone in current implants. Placing the locking calcar screws specifically through the medio-inferior region of the hu- merus head has been shown to be important for improved stab</w:t>
      </w:r>
      <w:r>
        <w:t>ility in comminuted cases [</w:t>
      </w:r>
      <w:hyperlink w:anchor="_bookmark41" w:history="1">
        <w:r>
          <w:rPr>
            <w:color w:val="007FAC"/>
          </w:rPr>
          <w:t>19</w:t>
        </w:r>
      </w:hyperlink>
      <w:r>
        <w:t>,</w:t>
      </w:r>
      <w:hyperlink w:anchor="_bookmark48" w:history="1">
        <w:r>
          <w:rPr>
            <w:color w:val="007FAC"/>
          </w:rPr>
          <w:t>43</w:t>
        </w:r>
      </w:hyperlink>
      <w:r>
        <w:t>]. However, current rates of complications [</w:t>
      </w:r>
      <w:hyperlink w:anchor="_bookmark44" w:history="1">
        <w:r>
          <w:rPr>
            <w:color w:val="007FAC"/>
          </w:rPr>
          <w:t>23–25</w:t>
        </w:r>
      </w:hyperlink>
      <w:r>
        <w:t>] indicates that calcar screws have not been sufficient for pro- viding</w:t>
      </w:r>
      <w:r>
        <w:rPr>
          <w:spacing w:val="19"/>
        </w:rPr>
        <w:t xml:space="preserve"> </w:t>
      </w:r>
      <w:r>
        <w:t>the</w:t>
      </w:r>
      <w:r>
        <w:rPr>
          <w:spacing w:val="19"/>
        </w:rPr>
        <w:t xml:space="preserve"> </w:t>
      </w:r>
      <w:r>
        <w:t>requir</w:t>
      </w:r>
      <w:r>
        <w:t>ed</w:t>
      </w:r>
      <w:r>
        <w:rPr>
          <w:spacing w:val="20"/>
        </w:rPr>
        <w:t xml:space="preserve"> </w:t>
      </w:r>
      <w:r>
        <w:t>medial</w:t>
      </w:r>
      <w:r>
        <w:rPr>
          <w:spacing w:val="18"/>
        </w:rPr>
        <w:t xml:space="preserve"> </w:t>
      </w:r>
      <w:r>
        <w:t>support</w:t>
      </w:r>
      <w:r>
        <w:rPr>
          <w:spacing w:val="19"/>
        </w:rPr>
        <w:t xml:space="preserve"> </w:t>
      </w:r>
      <w:r>
        <w:t>in</w:t>
      </w:r>
      <w:r>
        <w:rPr>
          <w:spacing w:val="18"/>
        </w:rPr>
        <w:t xml:space="preserve"> </w:t>
      </w:r>
      <w:r>
        <w:t>displaced</w:t>
      </w:r>
      <w:r>
        <w:rPr>
          <w:spacing w:val="20"/>
        </w:rPr>
        <w:t xml:space="preserve"> </w:t>
      </w:r>
      <w:r>
        <w:t>fractures.</w:t>
      </w:r>
    </w:p>
    <w:p w14:paraId="0084B729" w14:textId="77777777" w:rsidR="00B314DD" w:rsidRDefault="00C14D8A">
      <w:pPr>
        <w:pStyle w:val="a3"/>
        <w:spacing w:line="175" w:lineRule="exact"/>
        <w:ind w:left="361"/>
        <w:jc w:val="both"/>
      </w:pPr>
      <w:r>
        <w:t>Anisotropic</w:t>
      </w:r>
      <w:r>
        <w:rPr>
          <w:spacing w:val="8"/>
        </w:rPr>
        <w:t xml:space="preserve"> </w:t>
      </w:r>
      <w:r>
        <w:t>mechanical</w:t>
      </w:r>
      <w:r>
        <w:rPr>
          <w:spacing w:val="7"/>
        </w:rPr>
        <w:t xml:space="preserve"> </w:t>
      </w:r>
      <w:r>
        <w:t>properties</w:t>
      </w:r>
      <w:r>
        <w:rPr>
          <w:spacing w:val="9"/>
        </w:rPr>
        <w:t xml:space="preserve"> </w:t>
      </w:r>
      <w:r>
        <w:t>of</w:t>
      </w:r>
      <w:r>
        <w:rPr>
          <w:spacing w:val="7"/>
        </w:rPr>
        <w:t xml:space="preserve"> </w:t>
      </w:r>
      <w:r>
        <w:t>L-PBF</w:t>
      </w:r>
      <w:r>
        <w:rPr>
          <w:spacing w:val="8"/>
        </w:rPr>
        <w:t xml:space="preserve"> </w:t>
      </w:r>
      <w:r>
        <w:t>objects</w:t>
      </w:r>
      <w:r>
        <w:rPr>
          <w:spacing w:val="7"/>
        </w:rPr>
        <w:t xml:space="preserve"> </w:t>
      </w:r>
      <w:r>
        <w:t>has</w:t>
      </w:r>
      <w:r>
        <w:rPr>
          <w:spacing w:val="8"/>
        </w:rPr>
        <w:t xml:space="preserve"> </w:t>
      </w:r>
      <w:r>
        <w:t>been</w:t>
      </w:r>
      <w:r>
        <w:rPr>
          <w:spacing w:val="7"/>
        </w:rPr>
        <w:t xml:space="preserve"> </w:t>
      </w:r>
      <w:r>
        <w:t>an</w:t>
      </w:r>
      <w:r>
        <w:rPr>
          <w:spacing w:val="8"/>
        </w:rPr>
        <w:t xml:space="preserve"> </w:t>
      </w:r>
      <w:r>
        <w:t>area</w:t>
      </w:r>
    </w:p>
    <w:p w14:paraId="7E735491" w14:textId="77777777" w:rsidR="00B314DD" w:rsidRDefault="00C14D8A">
      <w:pPr>
        <w:pStyle w:val="a3"/>
        <w:spacing w:before="22" w:line="266" w:lineRule="auto"/>
        <w:ind w:left="111" w:right="38"/>
        <w:jc w:val="both"/>
      </w:pPr>
      <w:r>
        <w:t>of interest for researchers in recent years. Mechanical properties of the L-PBF parts can vary based on their orientation,  azimuth  and  polar an</w:t>
      </w:r>
      <w:r>
        <w:t xml:space="preserve">gle with respect to build plate as shown in </w:t>
      </w:r>
      <w:hyperlink w:anchor="_bookmark8" w:history="1">
        <w:r>
          <w:rPr>
            <w:color w:val="007FAC"/>
          </w:rPr>
          <w:t>Fig. 2</w:t>
        </w:r>
      </w:hyperlink>
      <w:r>
        <w:t>A. In this study, the reversed-engineered (RE) group was fabricated in two different or- ientations, perpendicular to the build direction (RE</w:t>
      </w:r>
      <w:r>
        <w:rPr>
          <w:vertAlign w:val="subscript"/>
        </w:rPr>
        <w:t>Y</w:t>
      </w:r>
      <w:r>
        <w:t>) and parallel to the build  direc</w:t>
      </w:r>
      <w:r>
        <w:t>tion (RE</w:t>
      </w:r>
      <w:r>
        <w:rPr>
          <w:vertAlign w:val="subscript"/>
        </w:rPr>
        <w:t>Z</w:t>
      </w:r>
      <w:r>
        <w:t>). Information  regarding the build orientation  of</w:t>
      </w:r>
      <w:r>
        <w:rPr>
          <w:spacing w:val="1"/>
        </w:rPr>
        <w:t xml:space="preserve"> </w:t>
      </w:r>
      <w:r>
        <w:t>the</w:t>
      </w:r>
    </w:p>
    <w:p w14:paraId="2980331E" w14:textId="77777777" w:rsidR="00B314DD" w:rsidRDefault="00C14D8A">
      <w:pPr>
        <w:pStyle w:val="a3"/>
        <w:spacing w:before="9" w:line="235" w:lineRule="auto"/>
        <w:ind w:left="111" w:right="38"/>
        <w:jc w:val="both"/>
      </w:pPr>
      <w:r>
        <w:t xml:space="preserve">study groups is detailed in </w:t>
      </w:r>
      <w:hyperlink w:anchor="_bookmark9" w:history="1">
        <w:r>
          <w:rPr>
            <w:color w:val="007FAC"/>
          </w:rPr>
          <w:t>Table 2</w:t>
        </w:r>
      </w:hyperlink>
      <w:r>
        <w:t xml:space="preserve">. Additionally, uniform cube edge lattice structures with unit cell size dimensions of </w:t>
      </w:r>
      <w:r>
        <w:rPr>
          <w:rFonts w:ascii="Arial Black"/>
        </w:rPr>
        <w:t xml:space="preserve">1.5 1.5 1.5 </w:t>
      </w:r>
      <w:r>
        <w:rPr>
          <w:rFonts w:ascii="Arial"/>
          <w:i/>
        </w:rPr>
        <w:t>mm</w:t>
      </w:r>
      <w:r>
        <w:t xml:space="preserve">, strut diameter of </w:t>
      </w:r>
      <w:r>
        <w:rPr>
          <w:rFonts w:ascii="Arial Black"/>
        </w:rPr>
        <w:t xml:space="preserve">0.8 </w:t>
      </w:r>
      <w:r>
        <w:rPr>
          <w:rFonts w:ascii="Arial"/>
          <w:i/>
        </w:rPr>
        <w:t>mm</w:t>
      </w:r>
      <w:r>
        <w:t>, and porosity of 61 % were employed in the proposed  medial  support  design  in  order  to  evaluate  potential</w:t>
      </w:r>
      <w:r>
        <w:rPr>
          <w:spacing w:val="6"/>
        </w:rPr>
        <w:t xml:space="preserve"> </w:t>
      </w:r>
      <w:r>
        <w:t>differ-</w:t>
      </w:r>
    </w:p>
    <w:p w14:paraId="3635CF41" w14:textId="77777777" w:rsidR="00B314DD" w:rsidRDefault="00C14D8A">
      <w:pPr>
        <w:pStyle w:val="a3"/>
        <w:spacing w:before="24" w:line="268" w:lineRule="auto"/>
        <w:ind w:left="111" w:right="38"/>
        <w:jc w:val="both"/>
      </w:pPr>
      <w:r>
        <w:t>ences in biomechanical behavior between solid and porous medial support. The rationale behind incorporation of this pore  structure wa</w:t>
      </w:r>
      <w:r>
        <w:t>s  to understand the change in biomechanical behavior of the solid medial strut vs. porous strut considering the latter concept allows for bone ingrowth into the pores</w:t>
      </w:r>
      <w:r>
        <w:rPr>
          <w:spacing w:val="2"/>
        </w:rPr>
        <w:t xml:space="preserve"> </w:t>
      </w:r>
      <w:r>
        <w:t>[</w:t>
      </w:r>
      <w:hyperlink w:anchor="_bookmark49" w:history="1">
        <w:r>
          <w:rPr>
            <w:color w:val="007FAC"/>
          </w:rPr>
          <w:t>44–46</w:t>
        </w:r>
      </w:hyperlink>
      <w:r>
        <w:t>].</w:t>
      </w:r>
    </w:p>
    <w:p w14:paraId="495CC3C9" w14:textId="77777777" w:rsidR="00B314DD" w:rsidRDefault="00B314DD">
      <w:pPr>
        <w:pStyle w:val="a3"/>
        <w:spacing w:before="5"/>
        <w:rPr>
          <w:sz w:val="29"/>
        </w:rPr>
      </w:pPr>
    </w:p>
    <w:p w14:paraId="06CFC154" w14:textId="77777777" w:rsidR="00B314DD" w:rsidRDefault="00C14D8A">
      <w:pPr>
        <w:pStyle w:val="a4"/>
        <w:numPr>
          <w:ilvl w:val="1"/>
          <w:numId w:val="3"/>
        </w:numPr>
        <w:tabs>
          <w:tab w:val="left" w:pos="459"/>
        </w:tabs>
        <w:ind w:hanging="348"/>
        <w:rPr>
          <w:rFonts w:ascii="Times New Roman"/>
          <w:i/>
          <w:sz w:val="16"/>
        </w:rPr>
      </w:pPr>
      <w:bookmarkStart w:id="13" w:name="Manufacturing"/>
      <w:bookmarkEnd w:id="13"/>
      <w:r>
        <w:rPr>
          <w:rFonts w:ascii="Times New Roman"/>
          <w:i/>
          <w:smallCaps/>
          <w:sz w:val="16"/>
        </w:rPr>
        <w:t>Manufacturing</w:t>
      </w:r>
    </w:p>
    <w:p w14:paraId="6B3855AE" w14:textId="77777777" w:rsidR="00B314DD" w:rsidRDefault="00C14D8A">
      <w:pPr>
        <w:pStyle w:val="a3"/>
        <w:spacing w:before="232" w:line="268" w:lineRule="auto"/>
        <w:ind w:left="111" w:right="38" w:firstLine="249"/>
        <w:jc w:val="both"/>
      </w:pPr>
      <w:r>
        <w:t>The build plan was prepared using</w:t>
      </w:r>
      <w:r>
        <w:t xml:space="preserve"> 3DXpert (3D Systems, Inc., USA) software. The parts were offset at 3 mm from the build plate with solid support structure for wire-Electro Discharge Machining (EDM)</w:t>
      </w:r>
    </w:p>
    <w:p w14:paraId="6B3BEDD1" w14:textId="77777777" w:rsidR="00B314DD" w:rsidRDefault="00C14D8A">
      <w:pPr>
        <w:spacing w:before="226"/>
        <w:ind w:left="111"/>
        <w:jc w:val="both"/>
        <w:rPr>
          <w:b/>
          <w:sz w:val="14"/>
        </w:rPr>
      </w:pPr>
      <w:bookmarkStart w:id="14" w:name="_bookmark9"/>
      <w:bookmarkEnd w:id="14"/>
      <w:r>
        <w:rPr>
          <w:b/>
          <w:sz w:val="14"/>
        </w:rPr>
        <w:t>Table 2</w:t>
      </w:r>
    </w:p>
    <w:p w14:paraId="751F63A2" w14:textId="77777777" w:rsidR="00B314DD" w:rsidRDefault="00C14D8A">
      <w:pPr>
        <w:tabs>
          <w:tab w:val="left" w:pos="5133"/>
        </w:tabs>
        <w:spacing w:before="26" w:line="280" w:lineRule="auto"/>
        <w:ind w:left="111" w:right="38"/>
        <w:jc w:val="both"/>
        <w:rPr>
          <w:sz w:val="14"/>
        </w:rPr>
      </w:pPr>
      <w:r>
        <w:rPr>
          <w:w w:val="105"/>
          <w:sz w:val="14"/>
        </w:rPr>
        <w:t xml:space="preserve">Summary of the test groups and the AM implant orientation in the build en- </w:t>
      </w:r>
      <w:r>
        <w:rPr>
          <w:w w:val="105"/>
          <w:sz w:val="14"/>
          <w:u w:val="single"/>
        </w:rPr>
        <w:t>vironme</w:t>
      </w:r>
      <w:r>
        <w:rPr>
          <w:w w:val="105"/>
          <w:sz w:val="14"/>
          <w:u w:val="single"/>
        </w:rPr>
        <w:t>nt.</w:t>
      </w:r>
      <w:r>
        <w:rPr>
          <w:sz w:val="14"/>
          <w:u w:val="single"/>
        </w:rPr>
        <w:tab/>
      </w:r>
    </w:p>
    <w:p w14:paraId="503E2FAB" w14:textId="77777777" w:rsidR="00B314DD" w:rsidRDefault="00C14D8A">
      <w:pPr>
        <w:pStyle w:val="a3"/>
        <w:spacing w:before="151" w:line="254" w:lineRule="auto"/>
        <w:ind w:left="114" w:right="129"/>
        <w:jc w:val="both"/>
      </w:pPr>
      <w:r>
        <w:br w:type="column"/>
      </w:r>
      <w:r>
        <w:rPr>
          <w:w w:val="105"/>
        </w:rPr>
        <w:t>(</w:t>
      </w:r>
      <w:hyperlink w:anchor="_bookmark8" w:history="1">
        <w:r>
          <w:rPr>
            <w:color w:val="007FAC"/>
            <w:w w:val="105"/>
          </w:rPr>
          <w:t>Fig.</w:t>
        </w:r>
        <w:r>
          <w:rPr>
            <w:color w:val="007FAC"/>
            <w:spacing w:val="-8"/>
            <w:w w:val="105"/>
          </w:rPr>
          <w:t xml:space="preserve"> </w:t>
        </w:r>
        <w:r>
          <w:rPr>
            <w:color w:val="007FAC"/>
            <w:w w:val="105"/>
          </w:rPr>
          <w:t>2</w:t>
        </w:r>
      </w:hyperlink>
      <w:r>
        <w:rPr>
          <w:w w:val="105"/>
        </w:rPr>
        <w:t>A).</w:t>
      </w:r>
      <w:r>
        <w:rPr>
          <w:spacing w:val="-9"/>
          <w:w w:val="105"/>
        </w:rPr>
        <w:t xml:space="preserve"> </w:t>
      </w:r>
      <w:r>
        <w:rPr>
          <w:w w:val="105"/>
        </w:rPr>
        <w:t>Prepared</w:t>
      </w:r>
      <w:r>
        <w:rPr>
          <w:spacing w:val="-9"/>
          <w:w w:val="105"/>
        </w:rPr>
        <w:t xml:space="preserve"> </w:t>
      </w:r>
      <w:r>
        <w:rPr>
          <w:w w:val="105"/>
        </w:rPr>
        <w:t>build</w:t>
      </w:r>
      <w:r>
        <w:rPr>
          <w:spacing w:val="-8"/>
          <w:w w:val="105"/>
        </w:rPr>
        <w:t xml:space="preserve"> </w:t>
      </w:r>
      <w:r>
        <w:rPr>
          <w:w w:val="105"/>
        </w:rPr>
        <w:t>was</w:t>
      </w:r>
      <w:r>
        <w:rPr>
          <w:spacing w:val="-8"/>
          <w:w w:val="105"/>
        </w:rPr>
        <w:t xml:space="preserve"> </w:t>
      </w:r>
      <w:r>
        <w:rPr>
          <w:w w:val="105"/>
        </w:rPr>
        <w:t>manufactured</w:t>
      </w:r>
      <w:r>
        <w:rPr>
          <w:spacing w:val="-8"/>
          <w:w w:val="105"/>
        </w:rPr>
        <w:t xml:space="preserve"> </w:t>
      </w:r>
      <w:r>
        <w:rPr>
          <w:w w:val="105"/>
        </w:rPr>
        <w:t>on</w:t>
      </w:r>
      <w:r>
        <w:rPr>
          <w:spacing w:val="-9"/>
          <w:w w:val="105"/>
        </w:rPr>
        <w:t xml:space="preserve"> </w:t>
      </w:r>
      <w:r>
        <w:rPr>
          <w:w w:val="105"/>
        </w:rPr>
        <w:t>ProX</w:t>
      </w:r>
      <w:r>
        <w:rPr>
          <w:spacing w:val="-9"/>
          <w:w w:val="105"/>
        </w:rPr>
        <w:t xml:space="preserve"> </w:t>
      </w:r>
      <w:r>
        <w:rPr>
          <w:w w:val="105"/>
        </w:rPr>
        <w:t>DMP</w:t>
      </w:r>
      <w:r>
        <w:rPr>
          <w:spacing w:val="-8"/>
          <w:w w:val="105"/>
        </w:rPr>
        <w:t xml:space="preserve"> </w:t>
      </w:r>
      <w:r>
        <w:rPr>
          <w:w w:val="105"/>
        </w:rPr>
        <w:t>320</w:t>
      </w:r>
      <w:r>
        <w:rPr>
          <w:spacing w:val="-9"/>
          <w:w w:val="105"/>
        </w:rPr>
        <w:t xml:space="preserve"> </w:t>
      </w:r>
      <w:r>
        <w:rPr>
          <w:w w:val="105"/>
        </w:rPr>
        <w:t xml:space="preserve">machine (3D Systems, Inc., USA) with layer thickness of </w:t>
      </w:r>
      <w:r>
        <w:rPr>
          <w:rFonts w:ascii="Arial Black" w:hAnsi="Arial Black"/>
          <w:w w:val="105"/>
        </w:rPr>
        <w:t xml:space="preserve">60 </w:t>
      </w:r>
      <w:r>
        <w:rPr>
          <w:rFonts w:ascii="Arial" w:hAnsi="Arial"/>
          <w:i/>
          <w:w w:val="105"/>
        </w:rPr>
        <w:t xml:space="preserve">µm </w:t>
      </w:r>
      <w:r>
        <w:rPr>
          <w:w w:val="105"/>
        </w:rPr>
        <w:t xml:space="preserve">using standard parameters listed in </w:t>
      </w:r>
      <w:hyperlink w:anchor="_bookmark10" w:history="1">
        <w:r>
          <w:rPr>
            <w:color w:val="007FAC"/>
            <w:w w:val="105"/>
          </w:rPr>
          <w:t>Table 3</w:t>
        </w:r>
      </w:hyperlink>
      <w:r>
        <w:rPr>
          <w:w w:val="105"/>
        </w:rPr>
        <w:t>. Commercially available virgin SS316L spherical powders (Balance_Fe-17.0Cr-12.0Ni-2.5Mo-2.3Si-0.03C, FE- 101,   Praxair,   Indianapolis,   IN,   USA)   with   a   size   distribution</w:t>
      </w:r>
      <w:r>
        <w:rPr>
          <w:spacing w:val="20"/>
          <w:w w:val="105"/>
        </w:rPr>
        <w:t xml:space="preserve"> </w:t>
      </w:r>
      <w:r>
        <w:rPr>
          <w:w w:val="105"/>
        </w:rPr>
        <w:t>of</w:t>
      </w:r>
    </w:p>
    <w:p w14:paraId="7CB789A9" w14:textId="77777777" w:rsidR="00B314DD" w:rsidRDefault="00C14D8A">
      <w:pPr>
        <w:pStyle w:val="a3"/>
        <w:spacing w:line="214" w:lineRule="exact"/>
        <w:ind w:left="111"/>
        <w:jc w:val="both"/>
      </w:pPr>
      <w:r>
        <w:pict w14:anchorId="72DF02D3">
          <v:rect id="_x0000_s1104" style="position:absolute;left:0;text-align:left;margin-left:317.4pt;margin-top:5.75pt;width:4.75pt;height:.55pt;z-index:-253071360;mso-position-horizontal-relative:page" fillcolor="black" stroked="f">
            <w10:wrap anchorx="page"/>
          </v:rect>
        </w:pict>
      </w:r>
      <w:r>
        <w:rPr>
          <w:rFonts w:ascii="Arial Black" w:hAnsi="Arial Black"/>
        </w:rPr>
        <w:t xml:space="preserve">40   63 </w:t>
      </w:r>
      <w:r>
        <w:rPr>
          <w:rFonts w:ascii="Arial" w:hAnsi="Arial"/>
          <w:i/>
        </w:rPr>
        <w:t xml:space="preserve">µm </w:t>
      </w:r>
      <w:r>
        <w:t>were  used  as  the  feedstock  material.  Energy  densit</w:t>
      </w:r>
      <w:r>
        <w:t>y</w:t>
      </w:r>
      <w:r>
        <w:rPr>
          <w:spacing w:val="-5"/>
        </w:rPr>
        <w:t xml:space="preserve"> </w:t>
      </w:r>
      <w:r>
        <w:t>was</w:t>
      </w:r>
    </w:p>
    <w:p w14:paraId="282910BB" w14:textId="77777777" w:rsidR="00B314DD" w:rsidRDefault="00C14D8A">
      <w:pPr>
        <w:pStyle w:val="a3"/>
        <w:spacing w:before="7"/>
        <w:ind w:left="114"/>
        <w:jc w:val="both"/>
      </w:pPr>
      <w:r>
        <w:rPr>
          <w:w w:val="105"/>
        </w:rPr>
        <w:t xml:space="preserve">calculated in accordance to Eqn. </w:t>
      </w:r>
      <w:hyperlink w:anchor="_bookmark3" w:history="1">
        <w:r>
          <w:rPr>
            <w:color w:val="007FAC"/>
            <w:w w:val="105"/>
          </w:rPr>
          <w:t>1</w:t>
        </w:r>
      </w:hyperlink>
      <w:r>
        <w:rPr>
          <w:color w:val="007FAC"/>
          <w:w w:val="105"/>
        </w:rPr>
        <w:t xml:space="preserve"> </w:t>
      </w:r>
      <w:r>
        <w:rPr>
          <w:w w:val="105"/>
        </w:rPr>
        <w:t>[</w:t>
      </w:r>
      <w:hyperlink w:anchor="_bookmark50" w:history="1">
        <w:r>
          <w:rPr>
            <w:color w:val="007FAC"/>
            <w:w w:val="105"/>
          </w:rPr>
          <w:t>47</w:t>
        </w:r>
      </w:hyperlink>
      <w:r>
        <w:rPr>
          <w:w w:val="105"/>
        </w:rPr>
        <w:t>,</w:t>
      </w:r>
      <w:hyperlink w:anchor="_bookmark51" w:history="1">
        <w:r>
          <w:rPr>
            <w:color w:val="007FAC"/>
            <w:w w:val="105"/>
          </w:rPr>
          <w:t>48</w:t>
        </w:r>
      </w:hyperlink>
      <w:r>
        <w:rPr>
          <w:w w:val="105"/>
        </w:rPr>
        <w:t>].</w:t>
      </w:r>
    </w:p>
    <w:p w14:paraId="4A73A4FC" w14:textId="77777777" w:rsidR="00B314DD" w:rsidRDefault="00C14D8A">
      <w:pPr>
        <w:pStyle w:val="2"/>
        <w:spacing w:before="143"/>
        <w:ind w:left="116"/>
        <w:jc w:val="both"/>
        <w:rPr>
          <w:rFonts w:ascii="Arial Black"/>
          <w:b w:val="0"/>
          <w:i w:val="0"/>
        </w:rPr>
      </w:pPr>
      <w:r>
        <w:pict w14:anchorId="707C4778">
          <v:shape id="_x0000_s1103" type="#_x0000_t202" style="position:absolute;left:0;text-align:left;margin-left:314.75pt;margin-top:8.7pt;width:243.65pt;height:34.1pt;z-index:-253065216;mso-position-horizontal-relative:page" filled="f" stroked="f">
            <v:textbox inset="0,0,0,0">
              <w:txbxContent>
                <w:p w14:paraId="32C50CD4" w14:textId="77777777" w:rsidR="00B314DD" w:rsidRDefault="00C14D8A">
                  <w:pPr>
                    <w:tabs>
                      <w:tab w:val="left" w:pos="4872"/>
                    </w:tabs>
                    <w:spacing w:before="264"/>
                    <w:rPr>
                      <w:rFonts w:ascii="Lucida Sans"/>
                      <w:i/>
                      <w:sz w:val="16"/>
                    </w:rPr>
                  </w:pPr>
                  <w:r>
                    <w:rPr>
                      <w:rFonts w:ascii="Lucida Sans"/>
                      <w:i/>
                      <w:w w:val="115"/>
                      <w:sz w:val="16"/>
                    </w:rPr>
                    <w:t>=</w:t>
                  </w:r>
                  <w:r>
                    <w:rPr>
                      <w:rFonts w:ascii="Lucida Sans"/>
                      <w:i/>
                      <w:sz w:val="16"/>
                    </w:rPr>
                    <w:tab/>
                  </w:r>
                </w:p>
              </w:txbxContent>
            </v:textbox>
            <w10:wrap anchorx="page"/>
          </v:shape>
        </w:pict>
      </w:r>
      <w:r>
        <w:rPr>
          <w:w w:val="105"/>
        </w:rPr>
        <w:t xml:space="preserve">Energy density </w:t>
      </w:r>
      <w:r>
        <w:rPr>
          <w:rFonts w:ascii="Arial Black"/>
          <w:b w:val="0"/>
          <w:i w:val="0"/>
          <w:w w:val="105"/>
        </w:rPr>
        <w:t>[</w:t>
      </w:r>
      <w:r>
        <w:rPr>
          <w:w w:val="105"/>
        </w:rPr>
        <w:t xml:space="preserve">J </w:t>
      </w:r>
      <w:r>
        <w:rPr>
          <w:rFonts w:ascii="Arial Black"/>
          <w:b w:val="0"/>
          <w:i w:val="0"/>
          <w:w w:val="105"/>
        </w:rPr>
        <w:t>/</w:t>
      </w:r>
      <w:r>
        <w:rPr>
          <w:w w:val="105"/>
        </w:rPr>
        <w:t>mm</w:t>
      </w:r>
      <w:r>
        <w:rPr>
          <w:rFonts w:ascii="Arial Black"/>
          <w:b w:val="0"/>
          <w:i w:val="0"/>
          <w:w w:val="105"/>
        </w:rPr>
        <w:t>]</w:t>
      </w:r>
    </w:p>
    <w:p w14:paraId="518D2339" w14:textId="77777777" w:rsidR="00B314DD" w:rsidRDefault="00B314DD">
      <w:pPr>
        <w:pStyle w:val="a3"/>
        <w:spacing w:before="5"/>
        <w:rPr>
          <w:rFonts w:ascii="Arial Black"/>
          <w:sz w:val="17"/>
        </w:rPr>
      </w:pPr>
    </w:p>
    <w:p w14:paraId="2E8D2D15" w14:textId="77777777" w:rsidR="00B314DD" w:rsidRDefault="00C14D8A">
      <w:pPr>
        <w:ind w:left="202"/>
        <w:jc w:val="center"/>
        <w:rPr>
          <w:rFonts w:ascii="Arial Black"/>
          <w:sz w:val="16"/>
        </w:rPr>
      </w:pPr>
      <w:r>
        <w:pict w14:anchorId="6ACEB94F">
          <v:shape id="_x0000_s1102" type="#_x0000_t202" style="position:absolute;left:0;text-align:left;margin-left:396.7pt;margin-top:-.75pt;width:90.8pt;height:34.1pt;z-index:-253064192;mso-position-horizontal-relative:page" filled="f" stroked="f">
            <v:textbox inset="0,0,0,0">
              <w:txbxContent>
                <w:p w14:paraId="64275834" w14:textId="77777777" w:rsidR="00B314DD" w:rsidRDefault="00C14D8A">
                  <w:pPr>
                    <w:tabs>
                      <w:tab w:val="left" w:pos="1711"/>
                    </w:tabs>
                    <w:spacing w:before="264"/>
                    <w:rPr>
                      <w:rFonts w:ascii="Lucida Sans" w:hAnsi="Lucida Sans"/>
                      <w:i/>
                      <w:sz w:val="16"/>
                    </w:rPr>
                  </w:pPr>
                  <w:r>
                    <w:rPr>
                      <w:rFonts w:ascii="Lucida Sans" w:hAnsi="Lucida Sans"/>
                      <w:i/>
                      <w:w w:val="105"/>
                      <w:sz w:val="16"/>
                    </w:rPr>
                    <w:t>×</w:t>
                  </w:r>
                  <w:r>
                    <w:rPr>
                      <w:rFonts w:ascii="Lucida Sans" w:hAnsi="Lucida Sans"/>
                      <w:i/>
                      <w:w w:val="105"/>
                      <w:sz w:val="16"/>
                    </w:rPr>
                    <w:tab/>
                  </w:r>
                  <w:r>
                    <w:rPr>
                      <w:rFonts w:ascii="Lucida Sans" w:hAnsi="Lucida Sans"/>
                      <w:i/>
                      <w:spacing w:val="-20"/>
                      <w:w w:val="105"/>
                      <w:sz w:val="16"/>
                    </w:rPr>
                    <w:t>×</w:t>
                  </w:r>
                </w:p>
              </w:txbxContent>
            </v:textbox>
            <w10:wrap anchorx="page"/>
          </v:shape>
        </w:pict>
      </w:r>
      <w:r>
        <w:rPr>
          <w:rFonts w:ascii="Times New Roman"/>
          <w:b/>
          <w:i/>
          <w:w w:val="105"/>
          <w:sz w:val="16"/>
        </w:rPr>
        <w:t xml:space="preserve">laser power </w:t>
      </w:r>
      <w:r>
        <w:rPr>
          <w:rFonts w:ascii="Arial Black"/>
          <w:w w:val="105"/>
          <w:sz w:val="16"/>
        </w:rPr>
        <w:t>(</w:t>
      </w:r>
      <w:r>
        <w:rPr>
          <w:rFonts w:ascii="Times New Roman"/>
          <w:b/>
          <w:i/>
          <w:w w:val="105"/>
          <w:sz w:val="16"/>
        </w:rPr>
        <w:t xml:space="preserve">W </w:t>
      </w:r>
      <w:r>
        <w:rPr>
          <w:rFonts w:ascii="Arial Black"/>
          <w:w w:val="105"/>
          <w:sz w:val="16"/>
        </w:rPr>
        <w:t>)</w:t>
      </w:r>
    </w:p>
    <w:p w14:paraId="79073D44" w14:textId="77777777" w:rsidR="00B314DD" w:rsidRDefault="00C14D8A">
      <w:pPr>
        <w:tabs>
          <w:tab w:val="left" w:pos="1944"/>
          <w:tab w:val="left" w:pos="3653"/>
        </w:tabs>
        <w:spacing w:before="2"/>
        <w:ind w:left="201"/>
        <w:jc w:val="center"/>
        <w:rPr>
          <w:rFonts w:ascii="Arial Black"/>
          <w:sz w:val="16"/>
        </w:rPr>
      </w:pPr>
      <w:r>
        <w:rPr>
          <w:rFonts w:ascii="Times New Roman"/>
          <w:b/>
          <w:i/>
          <w:w w:val="110"/>
          <w:sz w:val="16"/>
        </w:rPr>
        <w:t>layer</w:t>
      </w:r>
      <w:r>
        <w:rPr>
          <w:rFonts w:ascii="Times New Roman"/>
          <w:b/>
          <w:i/>
          <w:spacing w:val="-4"/>
          <w:w w:val="110"/>
          <w:sz w:val="16"/>
        </w:rPr>
        <w:t xml:space="preserve"> </w:t>
      </w:r>
      <w:r>
        <w:rPr>
          <w:rFonts w:ascii="Times New Roman"/>
          <w:b/>
          <w:i/>
          <w:w w:val="110"/>
          <w:sz w:val="16"/>
        </w:rPr>
        <w:t>thickness</w:t>
      </w:r>
      <w:r>
        <w:rPr>
          <w:rFonts w:ascii="Times New Roman"/>
          <w:b/>
          <w:i/>
          <w:spacing w:val="1"/>
          <w:w w:val="110"/>
          <w:sz w:val="16"/>
        </w:rPr>
        <w:t xml:space="preserve"> </w:t>
      </w:r>
      <w:r>
        <w:rPr>
          <w:rFonts w:ascii="Arial Black"/>
          <w:w w:val="110"/>
          <w:sz w:val="16"/>
        </w:rPr>
        <w:t>(</w:t>
      </w:r>
      <w:r>
        <w:rPr>
          <w:rFonts w:ascii="Times New Roman"/>
          <w:b/>
          <w:i/>
          <w:w w:val="110"/>
          <w:sz w:val="16"/>
        </w:rPr>
        <w:t>mm</w:t>
      </w:r>
      <w:r>
        <w:rPr>
          <w:rFonts w:ascii="Arial Black"/>
          <w:w w:val="110"/>
          <w:sz w:val="16"/>
        </w:rPr>
        <w:t>)</w:t>
      </w:r>
      <w:r>
        <w:rPr>
          <w:rFonts w:ascii="Arial Black"/>
          <w:w w:val="110"/>
          <w:sz w:val="16"/>
        </w:rPr>
        <w:tab/>
      </w:r>
      <w:r>
        <w:rPr>
          <w:rFonts w:ascii="Times New Roman"/>
          <w:b/>
          <w:i/>
          <w:w w:val="110"/>
          <w:sz w:val="16"/>
        </w:rPr>
        <w:t>hatch</w:t>
      </w:r>
      <w:r>
        <w:rPr>
          <w:rFonts w:ascii="Times New Roman"/>
          <w:b/>
          <w:i/>
          <w:spacing w:val="-9"/>
          <w:w w:val="110"/>
          <w:sz w:val="16"/>
        </w:rPr>
        <w:t xml:space="preserve"> </w:t>
      </w:r>
      <w:r>
        <w:rPr>
          <w:rFonts w:ascii="Times New Roman"/>
          <w:b/>
          <w:i/>
          <w:w w:val="110"/>
          <w:sz w:val="16"/>
        </w:rPr>
        <w:t>distance</w:t>
      </w:r>
      <w:r>
        <w:rPr>
          <w:rFonts w:ascii="Times New Roman"/>
          <w:b/>
          <w:i/>
          <w:spacing w:val="5"/>
          <w:w w:val="110"/>
          <w:sz w:val="16"/>
        </w:rPr>
        <w:t xml:space="preserve"> </w:t>
      </w:r>
      <w:r>
        <w:rPr>
          <w:rFonts w:ascii="Arial Black"/>
          <w:w w:val="110"/>
          <w:sz w:val="16"/>
        </w:rPr>
        <w:t>(</w:t>
      </w:r>
      <w:r>
        <w:rPr>
          <w:rFonts w:ascii="Times New Roman"/>
          <w:b/>
          <w:i/>
          <w:w w:val="110"/>
          <w:sz w:val="16"/>
        </w:rPr>
        <w:t>mm</w:t>
      </w:r>
      <w:r>
        <w:rPr>
          <w:rFonts w:ascii="Arial Black"/>
          <w:w w:val="110"/>
          <w:sz w:val="16"/>
        </w:rPr>
        <w:t>)</w:t>
      </w:r>
      <w:r>
        <w:rPr>
          <w:rFonts w:ascii="Arial Black"/>
          <w:w w:val="110"/>
          <w:sz w:val="16"/>
        </w:rPr>
        <w:tab/>
      </w:r>
      <w:r>
        <w:rPr>
          <w:rFonts w:ascii="Times New Roman"/>
          <w:b/>
          <w:i/>
          <w:w w:val="110"/>
          <w:sz w:val="16"/>
        </w:rPr>
        <w:t>scan speed</w:t>
      </w:r>
      <w:r>
        <w:rPr>
          <w:rFonts w:ascii="Times New Roman"/>
          <w:b/>
          <w:i/>
          <w:spacing w:val="-14"/>
          <w:w w:val="110"/>
          <w:sz w:val="16"/>
        </w:rPr>
        <w:t xml:space="preserve"> </w:t>
      </w:r>
      <w:r>
        <w:rPr>
          <w:rFonts w:ascii="Arial Black"/>
          <w:spacing w:val="2"/>
          <w:w w:val="110"/>
          <w:sz w:val="16"/>
        </w:rPr>
        <w:t>(</w:t>
      </w:r>
      <w:r>
        <w:rPr>
          <w:rFonts w:ascii="Times New Roman"/>
          <w:b/>
          <w:i/>
          <w:spacing w:val="2"/>
          <w:w w:val="110"/>
          <w:sz w:val="16"/>
        </w:rPr>
        <w:t>mm</w:t>
      </w:r>
      <w:r>
        <w:rPr>
          <w:rFonts w:ascii="Arial Black"/>
          <w:spacing w:val="2"/>
          <w:w w:val="110"/>
          <w:sz w:val="16"/>
        </w:rPr>
        <w:t>/</w:t>
      </w:r>
      <w:r>
        <w:rPr>
          <w:rFonts w:ascii="Times New Roman"/>
          <w:b/>
          <w:i/>
          <w:spacing w:val="2"/>
          <w:w w:val="110"/>
          <w:sz w:val="16"/>
        </w:rPr>
        <w:t>s</w:t>
      </w:r>
      <w:r>
        <w:rPr>
          <w:rFonts w:ascii="Arial Black"/>
          <w:spacing w:val="2"/>
          <w:w w:val="110"/>
          <w:sz w:val="16"/>
        </w:rPr>
        <w:t>)</w:t>
      </w:r>
    </w:p>
    <w:p w14:paraId="25C65436" w14:textId="77777777" w:rsidR="00B314DD" w:rsidRDefault="00C14D8A">
      <w:pPr>
        <w:pStyle w:val="a3"/>
        <w:spacing w:before="56"/>
        <w:ind w:right="129"/>
        <w:jc w:val="right"/>
      </w:pPr>
      <w:r>
        <w:rPr>
          <w:spacing w:val="-1"/>
        </w:rPr>
        <w:t>(1)</w:t>
      </w:r>
    </w:p>
    <w:p w14:paraId="449974DB" w14:textId="77777777" w:rsidR="00B314DD" w:rsidRDefault="00C14D8A">
      <w:pPr>
        <w:pStyle w:val="a3"/>
        <w:spacing w:before="104" w:line="268" w:lineRule="auto"/>
        <w:ind w:left="114" w:right="129" w:firstLine="249"/>
        <w:jc w:val="both"/>
      </w:pPr>
      <w:r>
        <w:t>Post-AM build plates underwent thermal treatment in accordance with SAE AMS2759/11 standard [</w:t>
      </w:r>
      <w:hyperlink w:anchor="_bookmark52" w:history="1">
        <w:r>
          <w:rPr>
            <w:color w:val="007FAC"/>
          </w:rPr>
          <w:t>49</w:t>
        </w:r>
      </w:hyperlink>
      <w:r>
        <w:t>] for residual stresses. It has been well established that high variation in thermal gradients during the L- PBF process may lead to formation of residual stresses, crack, and dis- tortion [</w:t>
      </w:r>
      <w:hyperlink w:anchor="_bookmark53" w:history="1">
        <w:r>
          <w:rPr>
            <w:color w:val="007FAC"/>
          </w:rPr>
          <w:t>50</w:t>
        </w:r>
      </w:hyperlink>
      <w:r>
        <w:t>]. The predominant contributors t</w:t>
      </w:r>
      <w:r>
        <w:t>o the buildup of residual stresses are high thermal gradient, volumetric changes during phase transformation, and variation in coefficient of thermal expansion be- tween the feedstock material and the substrate</w:t>
      </w:r>
      <w:r>
        <w:rPr>
          <w:spacing w:val="32"/>
        </w:rPr>
        <w:t xml:space="preserve"> </w:t>
      </w:r>
      <w:r>
        <w:t>[</w:t>
      </w:r>
      <w:hyperlink w:anchor="_bookmark53" w:history="1">
        <w:r>
          <w:rPr>
            <w:color w:val="007FAC"/>
          </w:rPr>
          <w:t>50</w:t>
        </w:r>
      </w:hyperlink>
      <w:r>
        <w:t>,</w:t>
      </w:r>
      <w:hyperlink w:anchor="_bookmark54" w:history="1">
        <w:r>
          <w:rPr>
            <w:color w:val="007FAC"/>
          </w:rPr>
          <w:t>51</w:t>
        </w:r>
      </w:hyperlink>
      <w:r>
        <w:t>].</w:t>
      </w:r>
    </w:p>
    <w:p w14:paraId="4E24DC36" w14:textId="77777777" w:rsidR="00B314DD" w:rsidRDefault="00C14D8A">
      <w:pPr>
        <w:pStyle w:val="a3"/>
        <w:spacing w:line="268" w:lineRule="auto"/>
        <w:ind w:left="114" w:right="129" w:firstLine="249"/>
        <w:jc w:val="both"/>
      </w:pPr>
      <w:r>
        <w:rPr>
          <w:noProof/>
        </w:rPr>
        <w:drawing>
          <wp:anchor distT="0" distB="0" distL="0" distR="0" simplePos="0" relativeHeight="250246144" behindDoc="1" locked="0" layoutInCell="1" allowOverlap="1" wp14:anchorId="17A7E923" wp14:editId="1FA7AAAD">
            <wp:simplePos x="0" y="0"/>
            <wp:positionH relativeFrom="page">
              <wp:posOffset>6339052</wp:posOffset>
            </wp:positionH>
            <wp:positionV relativeFrom="paragraph">
              <wp:posOffset>559781</wp:posOffset>
            </wp:positionV>
            <wp:extent cx="81914" cy="68201"/>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7" cstate="print"/>
                    <a:stretch>
                      <a:fillRect/>
                    </a:stretch>
                  </pic:blipFill>
                  <pic:spPr>
                    <a:xfrm>
                      <a:off x="0" y="0"/>
                      <a:ext cx="81914" cy="68201"/>
                    </a:xfrm>
                    <a:prstGeom prst="rect">
                      <a:avLst/>
                    </a:prstGeom>
                  </pic:spPr>
                </pic:pic>
              </a:graphicData>
            </a:graphic>
          </wp:anchor>
        </w:drawing>
      </w:r>
      <w:r>
        <w:t>In order to minimize these challenges, stainless steel substrate was used to eliminate the buildup of residual stresses imposed by difference in coefficient of thermal expansion between the feedstock material and the substrate. A</w:t>
      </w:r>
      <w:r>
        <w:t>dditionally, residual stress relief was performed in a vacuum furnace with maximum  temperature  of  450  for  one  hour. After heat treatment and wire-EDM of parts off the build plate, a custom-built aluminum jig was used to cut the support from the fixat</w:t>
      </w:r>
      <w:r>
        <w:t>ion plates using Wire-EDM in order to machine the plates to final geometry (i.e. conventional plate</w:t>
      </w:r>
      <w:r>
        <w:rPr>
          <w:spacing w:val="-14"/>
        </w:rPr>
        <w:t xml:space="preserve"> </w:t>
      </w:r>
      <w:r>
        <w:t>geometry).</w:t>
      </w:r>
    </w:p>
    <w:p w14:paraId="7720D79C" w14:textId="77777777" w:rsidR="00B314DD" w:rsidRDefault="00C14D8A">
      <w:pPr>
        <w:pStyle w:val="a3"/>
        <w:spacing w:line="268" w:lineRule="auto"/>
        <w:ind w:left="114" w:right="129" w:firstLine="249"/>
        <w:jc w:val="both"/>
      </w:pPr>
      <w:r>
        <w:t>In order to replicate the locking mechanism of conventional plates into the L-PBF fixation plates, matching fixed-angle threaded holes for ANSI 6</w:t>
      </w:r>
      <w:r>
        <w:t xml:space="preserve">-32 screws using custom Acrylonitrile Butadiene Styrene </w:t>
      </w:r>
      <w:r>
        <w:rPr>
          <w:spacing w:val="-3"/>
        </w:rPr>
        <w:t xml:space="preserve">(ABS) </w:t>
      </w:r>
      <w:r>
        <w:t>tapping guides (</w:t>
      </w:r>
      <w:hyperlink w:anchor="_bookmark8" w:history="1">
        <w:r>
          <w:rPr>
            <w:color w:val="007FAC"/>
          </w:rPr>
          <w:t>Fig. 2</w:t>
        </w:r>
      </w:hyperlink>
      <w:r>
        <w:t>B–C) were fabricated using material extrusion (Sell’s Mendel RepRap). Total time  for fabrication  and post-processing  of</w:t>
      </w:r>
      <w:r>
        <w:rPr>
          <w:spacing w:val="19"/>
        </w:rPr>
        <w:t xml:space="preserve"> </w:t>
      </w:r>
      <w:r>
        <w:t>the</w:t>
      </w:r>
      <w:r>
        <w:rPr>
          <w:spacing w:val="20"/>
        </w:rPr>
        <w:t xml:space="preserve"> </w:t>
      </w:r>
      <w:r>
        <w:t>implants</w:t>
      </w:r>
      <w:r>
        <w:rPr>
          <w:spacing w:val="19"/>
        </w:rPr>
        <w:t xml:space="preserve"> </w:t>
      </w:r>
      <w:r>
        <w:t>includ</w:t>
      </w:r>
      <w:r>
        <w:t>ing</w:t>
      </w:r>
      <w:r>
        <w:rPr>
          <w:spacing w:val="19"/>
        </w:rPr>
        <w:t xml:space="preserve"> </w:t>
      </w:r>
      <w:r>
        <w:t>custom</w:t>
      </w:r>
      <w:r>
        <w:rPr>
          <w:spacing w:val="19"/>
        </w:rPr>
        <w:t xml:space="preserve"> </w:t>
      </w:r>
      <w:r>
        <w:t>jig</w:t>
      </w:r>
      <w:r>
        <w:rPr>
          <w:spacing w:val="19"/>
        </w:rPr>
        <w:t xml:space="preserve"> </w:t>
      </w:r>
      <w:r>
        <w:t>was</w:t>
      </w:r>
      <w:r>
        <w:rPr>
          <w:spacing w:val="19"/>
        </w:rPr>
        <w:t xml:space="preserve"> </w:t>
      </w:r>
      <w:r>
        <w:t>only</w:t>
      </w:r>
      <w:r>
        <w:rPr>
          <w:spacing w:val="20"/>
        </w:rPr>
        <w:t xml:space="preserve"> </w:t>
      </w:r>
      <w:r>
        <w:t>23</w:t>
      </w:r>
      <w:r>
        <w:rPr>
          <w:spacing w:val="-3"/>
        </w:rPr>
        <w:t xml:space="preserve"> </w:t>
      </w:r>
      <w:r>
        <w:t>h.</w:t>
      </w:r>
    </w:p>
    <w:p w14:paraId="41FC6D43" w14:textId="77777777" w:rsidR="00B314DD" w:rsidRDefault="00C14D8A">
      <w:pPr>
        <w:spacing w:before="209"/>
        <w:ind w:left="114"/>
        <w:jc w:val="both"/>
        <w:rPr>
          <w:b/>
          <w:sz w:val="14"/>
        </w:rPr>
      </w:pPr>
      <w:bookmarkStart w:id="15" w:name="_bookmark10"/>
      <w:bookmarkEnd w:id="15"/>
      <w:r>
        <w:rPr>
          <w:b/>
          <w:sz w:val="14"/>
        </w:rPr>
        <w:t>Table 3</w:t>
      </w:r>
    </w:p>
    <w:p w14:paraId="0BF88B45" w14:textId="77777777" w:rsidR="00B314DD" w:rsidRDefault="00C14D8A">
      <w:pPr>
        <w:tabs>
          <w:tab w:val="left" w:pos="5135"/>
        </w:tabs>
        <w:spacing w:before="26"/>
        <w:ind w:left="114"/>
        <w:jc w:val="both"/>
        <w:rPr>
          <w:sz w:val="14"/>
        </w:rPr>
      </w:pPr>
      <w:r>
        <w:rPr>
          <w:w w:val="105"/>
          <w:sz w:val="14"/>
          <w:u w:val="single"/>
        </w:rPr>
        <w:t>L-PBF process</w:t>
      </w:r>
      <w:r>
        <w:rPr>
          <w:spacing w:val="-23"/>
          <w:w w:val="105"/>
          <w:sz w:val="14"/>
          <w:u w:val="single"/>
        </w:rPr>
        <w:t xml:space="preserve"> </w:t>
      </w:r>
      <w:r>
        <w:rPr>
          <w:w w:val="105"/>
          <w:sz w:val="14"/>
          <w:u w:val="single"/>
        </w:rPr>
        <w:t>parameters.</w:t>
      </w:r>
      <w:r>
        <w:rPr>
          <w:sz w:val="14"/>
          <w:u w:val="single"/>
        </w:rPr>
        <w:tab/>
      </w:r>
    </w:p>
    <w:p w14:paraId="59038711" w14:textId="77777777" w:rsidR="00B314DD" w:rsidRDefault="00C14D8A">
      <w:pPr>
        <w:tabs>
          <w:tab w:val="left" w:pos="2109"/>
          <w:tab w:val="left" w:pos="2748"/>
          <w:tab w:val="left" w:pos="3529"/>
          <w:tab w:val="left" w:pos="4447"/>
        </w:tabs>
        <w:spacing w:before="141" w:line="123" w:lineRule="exact"/>
        <w:ind w:left="234"/>
        <w:rPr>
          <w:sz w:val="12"/>
        </w:rPr>
      </w:pPr>
      <w:r>
        <w:pict w14:anchorId="7E4B62D8">
          <v:line id="_x0000_s1101" style="position:absolute;left:0;text-align:left;z-index:-253066240;mso-position-horizontal-relative:page" from="525.65pt,30.8pt" to="536.9pt,30.8pt" strokeweight=".08511mm">
            <w10:wrap anchorx="page"/>
          </v:line>
        </w:pict>
      </w:r>
      <w:r>
        <w:pict w14:anchorId="2D1BFAEC">
          <v:shape id="_x0000_s1100" type="#_x0000_t202" style="position:absolute;left:0;text-align:left;margin-left:526pt;margin-top:31.3pt;width:8.3pt;height:7.15pt;z-index:-253062144;mso-position-horizontal-relative:page" filled="f" stroked="f">
            <v:textbox inset="0,0,0,0">
              <w:txbxContent>
                <w:p w14:paraId="5B800536" w14:textId="77777777" w:rsidR="00B314DD" w:rsidRDefault="00C14D8A">
                  <w:pPr>
                    <w:rPr>
                      <w:rFonts w:ascii="Palatino Linotype"/>
                      <w:i/>
                      <w:sz w:val="10"/>
                    </w:rPr>
                  </w:pPr>
                  <w:r>
                    <w:rPr>
                      <w:rFonts w:ascii="Palatino Linotype"/>
                      <w:i/>
                      <w:w w:val="105"/>
                      <w:sz w:val="10"/>
                    </w:rPr>
                    <w:t>mm</w:t>
                  </w:r>
                </w:p>
              </w:txbxContent>
            </v:textbox>
            <w10:wrap anchorx="page"/>
          </v:shape>
        </w:pict>
      </w:r>
      <w:r>
        <w:rPr>
          <w:w w:val="110"/>
          <w:sz w:val="12"/>
        </w:rPr>
        <w:t>Process</w:t>
      </w:r>
      <w:r>
        <w:rPr>
          <w:spacing w:val="3"/>
          <w:w w:val="110"/>
          <w:sz w:val="12"/>
        </w:rPr>
        <w:t xml:space="preserve"> </w:t>
      </w:r>
      <w:r>
        <w:rPr>
          <w:w w:val="110"/>
          <w:sz w:val="12"/>
        </w:rPr>
        <w:t xml:space="preserve">Parameters   </w:t>
      </w:r>
      <w:r>
        <w:rPr>
          <w:spacing w:val="17"/>
          <w:w w:val="110"/>
          <w:sz w:val="12"/>
        </w:rPr>
        <w:t xml:space="preserve"> </w:t>
      </w:r>
      <w:r>
        <w:rPr>
          <w:w w:val="110"/>
          <w:sz w:val="12"/>
        </w:rPr>
        <w:t>Scan</w:t>
      </w:r>
      <w:r>
        <w:rPr>
          <w:w w:val="110"/>
          <w:sz w:val="12"/>
        </w:rPr>
        <w:tab/>
        <w:t>Laser</w:t>
      </w:r>
      <w:r>
        <w:rPr>
          <w:w w:val="110"/>
          <w:sz w:val="12"/>
        </w:rPr>
        <w:tab/>
        <w:t>Hatch</w:t>
      </w:r>
      <w:r>
        <w:rPr>
          <w:w w:val="110"/>
          <w:sz w:val="12"/>
        </w:rPr>
        <w:tab/>
        <w:t>Rotation</w:t>
      </w:r>
      <w:r>
        <w:rPr>
          <w:w w:val="110"/>
          <w:sz w:val="12"/>
        </w:rPr>
        <w:tab/>
        <w:t>Energy</w:t>
      </w:r>
    </w:p>
    <w:p w14:paraId="77618F6F" w14:textId="77777777" w:rsidR="00B314DD" w:rsidRDefault="00B314DD">
      <w:pPr>
        <w:spacing w:line="123" w:lineRule="exact"/>
        <w:rPr>
          <w:sz w:val="12"/>
        </w:rPr>
        <w:sectPr w:rsidR="00B314DD">
          <w:type w:val="continuous"/>
          <w:pgSz w:w="11910" w:h="15880"/>
          <w:pgMar w:top="380" w:right="620" w:bottom="280" w:left="640" w:header="720" w:footer="720" w:gutter="0"/>
          <w:cols w:num="2" w:space="720" w:equalWidth="0">
            <w:col w:w="5175" w:space="203"/>
            <w:col w:w="5272"/>
          </w:cols>
        </w:sectPr>
      </w:pPr>
    </w:p>
    <w:p w14:paraId="74C8839E" w14:textId="77777777" w:rsidR="00B314DD" w:rsidRDefault="00C14D8A">
      <w:pPr>
        <w:tabs>
          <w:tab w:val="left" w:pos="1149"/>
        </w:tabs>
        <w:spacing w:before="68" w:line="292" w:lineRule="auto"/>
        <w:ind w:left="1865" w:right="38" w:hanging="1634"/>
        <w:rPr>
          <w:sz w:val="12"/>
        </w:rPr>
      </w:pPr>
      <w:r>
        <w:pict w14:anchorId="2575EC5A">
          <v:polyline id="_x0000_s1099" style="position:absolute;left:0;text-align:left;z-index:-253067264;mso-position-horizontal-relative:page" points="526.2pt,44pt,526.05pt,43.8pt,526pt,43.85pt,525.95pt,43.8pt,525.35pt,44.25pt,525.35pt,45.65pt,525.3pt,46.15pt,523.2pt,48.15pt,522.45pt,48.15pt,522.2pt,48.05pt,522pt,47.85pt,521.75pt,47.65pt,522pt,47.45pt,525.1pt,44.9pt,525.35pt,45.4pt,525.35pt,45.65pt,525.35pt,44.25pt,525.25pt,44.35pt,525pt,44.15pt,524.9pt,44.05pt,524.9pt,44.65pt,521.55pt,47.35pt,521.3pt,46.9pt,521.3pt,46.6pt,521.45pt,45.8pt,522.8pt,44.4pt,523.15pt,44.25pt,523.5pt,44.15pt,524.2pt,44.15pt,524.45pt,44.25pt,524.9pt,44.65pt,524.9pt,44.05pt,524.75pt,43.95pt,524.45pt,43.8pt,524.35pt,43.8pt,523.5pt,43.8pt,523.4pt,43.8pt,522.95pt,43.95pt,522.55pt,44.15pt,522.15pt,44.35pt,521.8pt,44.65pt,521.25pt,45.35pt,521.05pt,45.75pt,520.85pt,46.7pt,520.9pt,47pt,521.2pt,47.65pt,520.8pt,48pt,520.8pt,48.1pt,520.8pt,48.35pt,520.8pt,48.45pt,521.45pt,47.9pt,521.9pt,48.35pt,522.2pt,48.45pt,522.35pt,48.45pt,523.15pt,48.45pt,523.3pt,48.45pt,523.7pt,48.35pt,524.1pt,48.15pt,524.5pt,47.95pt,524.85pt,47.65pt,525.4pt,46.95pt,525.6pt,46.55pt,525.8pt,45.6pt,525.75pt,45.3pt,525.55pt,44.85pt,525.45pt,44.65pt,525.7pt,44.4pt,526.2pt,44pt" coordorigin="5208,438" coordsize="109,94" fillcolor="black" stroked="f">
            <v:path arrowok="t"/>
            <w10:wrap anchorx="page"/>
          </v:polyline>
        </w:pict>
      </w:r>
      <w:r>
        <w:rPr>
          <w:w w:val="110"/>
          <w:sz w:val="12"/>
        </w:rPr>
        <w:t>Group</w:t>
      </w:r>
      <w:r>
        <w:rPr>
          <w:w w:val="110"/>
          <w:sz w:val="12"/>
        </w:rPr>
        <w:tab/>
        <w:t>Sample # Manufacturing Method</w:t>
      </w:r>
    </w:p>
    <w:p w14:paraId="4B6E2CA0" w14:textId="77777777" w:rsidR="00B314DD" w:rsidRDefault="00C14D8A">
      <w:pPr>
        <w:spacing w:before="68"/>
        <w:ind w:right="77"/>
        <w:jc w:val="right"/>
        <w:rPr>
          <w:sz w:val="12"/>
        </w:rPr>
      </w:pPr>
      <w:r>
        <w:br w:type="column"/>
      </w:r>
      <w:r>
        <w:rPr>
          <w:w w:val="110"/>
          <w:sz w:val="12"/>
        </w:rPr>
        <w:t>Material Azimuth</w:t>
      </w:r>
    </w:p>
    <w:p w14:paraId="5CB2C313" w14:textId="77777777" w:rsidR="00B314DD" w:rsidRDefault="00C14D8A">
      <w:pPr>
        <w:spacing w:before="38"/>
        <w:jc w:val="right"/>
        <w:rPr>
          <w:sz w:val="12"/>
        </w:rPr>
      </w:pPr>
      <w:r>
        <w:pict w14:anchorId="37F91083">
          <v:shape id="_x0000_s1098" style="position:absolute;left:0;text-align:left;margin-left:236.1pt;margin-top:2.9pt;width:2.95pt;height:4.75pt;z-index:-253068288;mso-position-horizontal-relative:page" coordorigin="4722,58" coordsize="59,95" o:spt="100" adj="0,,0" path="m4766,58r-7,l4755,59r-3,1l4748,62r-3,2l4739,70r-3,4l4734,78r-3,4l4729,87r-3,10l4724,101r,5l4723,111r,2l4722,141r7,11l4747,152r6,-2l4757,147r5,-3l4766,140r3,-4l4742,136r-3,-1l4737,133r-2,-2l4733,129r-2,-5l4731,120r-1,-4l4731,110r,-4l4780,106r,-1l4781,100r-48,l4734,96r1,-3l4738,86r2,-2l4743,81r2,-2l4747,77r3,-1l4753,75r3,-1l4780,74r,-2l4779,69r-1,-3l4776,64r-1,-2l4771,60r-2,-1l4766,58xm4780,106r-9,l4770,111r-1,4l4768,118r-2,4l4764,125r-2,3l4760,130r-3,2l4752,135r-3,1l4769,136r1,-2l4775,128r2,-6l4780,106xm4780,74r-18,l4765,75r2,1l4769,78r1,2l4772,85r1,3l4774,91r,3l4773,97r,3l4781,100r,-3l4781,81r,-1l4780,76r,-2xe" fillcolor="black" stroked="f">
            <v:stroke joinstyle="round"/>
            <v:formulas/>
            <v:path arrowok="t" o:connecttype="segments"/>
            <w10:wrap anchorx="page"/>
          </v:shape>
        </w:pict>
      </w:r>
      <w:r>
        <w:rPr>
          <w:w w:val="105"/>
          <w:sz w:val="12"/>
        </w:rPr>
        <w:t>angle ( )</w:t>
      </w:r>
    </w:p>
    <w:p w14:paraId="50F29EA5" w14:textId="77777777" w:rsidR="00B314DD" w:rsidRDefault="00C14D8A">
      <w:pPr>
        <w:spacing w:before="68" w:line="295" w:lineRule="auto"/>
        <w:ind w:left="230" w:right="38"/>
        <w:jc w:val="both"/>
        <w:rPr>
          <w:sz w:val="12"/>
        </w:rPr>
      </w:pPr>
      <w:r>
        <w:br w:type="column"/>
      </w:r>
      <w:r>
        <w:rPr>
          <w:w w:val="105"/>
          <w:sz w:val="12"/>
        </w:rPr>
        <w:t>Polar angle ( )</w:t>
      </w:r>
    </w:p>
    <w:p w14:paraId="06BD0B9E" w14:textId="77777777" w:rsidR="00B314DD" w:rsidRDefault="00C14D8A">
      <w:pPr>
        <w:spacing w:before="48" w:line="244" w:lineRule="auto"/>
        <w:ind w:left="231" w:right="-10"/>
        <w:rPr>
          <w:sz w:val="12"/>
        </w:rPr>
      </w:pPr>
      <w:r>
        <w:br w:type="column"/>
      </w:r>
      <w:r>
        <w:rPr>
          <w:w w:val="105"/>
          <w:sz w:val="12"/>
        </w:rPr>
        <w:t xml:space="preserve">Speed </w:t>
      </w:r>
      <w:r>
        <w:rPr>
          <w:w w:val="105"/>
          <w:position w:val="-6"/>
          <w:sz w:val="12"/>
        </w:rPr>
        <w:t>(</w:t>
      </w:r>
      <w:r>
        <w:rPr>
          <w:rFonts w:ascii="Palatino Linotype"/>
          <w:i/>
          <w:w w:val="105"/>
          <w:sz w:val="10"/>
          <w:u w:val="single"/>
        </w:rPr>
        <w:t>mm</w:t>
      </w:r>
      <w:r>
        <w:rPr>
          <w:rFonts w:ascii="Palatino Linotype"/>
          <w:i/>
          <w:w w:val="105"/>
          <w:sz w:val="10"/>
        </w:rPr>
        <w:t xml:space="preserve"> </w:t>
      </w:r>
      <w:r>
        <w:rPr>
          <w:w w:val="105"/>
          <w:position w:val="-6"/>
          <w:sz w:val="12"/>
        </w:rPr>
        <w:t>)</w:t>
      </w:r>
    </w:p>
    <w:p w14:paraId="1D73608D" w14:textId="77777777" w:rsidR="00B314DD" w:rsidRDefault="00C14D8A">
      <w:pPr>
        <w:spacing w:before="48" w:line="280" w:lineRule="auto"/>
        <w:ind w:left="231" w:right="-13"/>
        <w:rPr>
          <w:sz w:val="12"/>
        </w:rPr>
      </w:pPr>
      <w:r>
        <w:br w:type="column"/>
      </w:r>
      <w:r>
        <w:rPr>
          <w:w w:val="105"/>
          <w:sz w:val="12"/>
        </w:rPr>
        <w:t>Power (</w:t>
      </w:r>
      <w:r>
        <w:rPr>
          <w:rFonts w:ascii="Arial"/>
          <w:i/>
          <w:w w:val="105"/>
          <w:sz w:val="13"/>
        </w:rPr>
        <w:t xml:space="preserve">W </w:t>
      </w:r>
      <w:r>
        <w:rPr>
          <w:w w:val="105"/>
          <w:sz w:val="12"/>
        </w:rPr>
        <w:t>)</w:t>
      </w:r>
    </w:p>
    <w:p w14:paraId="6E4BC4E1" w14:textId="77777777" w:rsidR="00B314DD" w:rsidRDefault="00C14D8A">
      <w:pPr>
        <w:tabs>
          <w:tab w:val="left" w:pos="493"/>
        </w:tabs>
        <w:spacing w:before="48" w:line="292" w:lineRule="auto"/>
        <w:ind w:left="231"/>
        <w:rPr>
          <w:sz w:val="12"/>
        </w:rPr>
      </w:pPr>
      <w:r>
        <w:br w:type="column"/>
      </w:r>
      <w:r>
        <w:rPr>
          <w:w w:val="105"/>
          <w:sz w:val="12"/>
        </w:rPr>
        <w:t>Distance (</w:t>
      </w:r>
      <w:r>
        <w:rPr>
          <w:w w:val="105"/>
          <w:sz w:val="12"/>
        </w:rPr>
        <w:tab/>
        <w:t>)</w:t>
      </w:r>
    </w:p>
    <w:p w14:paraId="6BCCECC3" w14:textId="77777777" w:rsidR="00B314DD" w:rsidRDefault="00C14D8A">
      <w:pPr>
        <w:spacing w:before="48" w:line="292" w:lineRule="auto"/>
        <w:ind w:left="231" w:right="36"/>
        <w:rPr>
          <w:sz w:val="12"/>
        </w:rPr>
      </w:pPr>
      <w:r>
        <w:br w:type="column"/>
      </w:r>
      <w:r>
        <w:rPr>
          <w:w w:val="105"/>
          <w:sz w:val="12"/>
        </w:rPr>
        <w:t>Angle increment (</w:t>
      </w:r>
      <w:r>
        <w:rPr>
          <w:rFonts w:ascii="Arial"/>
          <w:i/>
          <w:w w:val="105"/>
          <w:sz w:val="13"/>
        </w:rPr>
        <w:t xml:space="preserve">deg </w:t>
      </w:r>
      <w:r>
        <w:rPr>
          <w:w w:val="105"/>
          <w:sz w:val="12"/>
        </w:rPr>
        <w:t>)</w:t>
      </w:r>
    </w:p>
    <w:p w14:paraId="2FA3ECF4" w14:textId="77777777" w:rsidR="00B314DD" w:rsidRDefault="00C14D8A">
      <w:pPr>
        <w:spacing w:before="48" w:line="285" w:lineRule="auto"/>
        <w:ind w:left="231" w:right="387"/>
        <w:rPr>
          <w:sz w:val="12"/>
        </w:rPr>
      </w:pPr>
      <w:r>
        <w:br w:type="column"/>
      </w:r>
      <w:r>
        <w:rPr>
          <w:w w:val="105"/>
          <w:sz w:val="12"/>
        </w:rPr>
        <w:t xml:space="preserve">Density ( </w:t>
      </w:r>
      <w:r>
        <w:rPr>
          <w:rFonts w:ascii="Palatino Linotype"/>
          <w:i/>
          <w:w w:val="105"/>
          <w:position w:val="6"/>
          <w:sz w:val="10"/>
        </w:rPr>
        <w:t xml:space="preserve">J </w:t>
      </w:r>
      <w:r>
        <w:rPr>
          <w:rFonts w:ascii="Arial Black"/>
          <w:w w:val="105"/>
          <w:position w:val="-4"/>
          <w:sz w:val="10"/>
        </w:rPr>
        <w:t xml:space="preserve">3 </w:t>
      </w:r>
      <w:r>
        <w:rPr>
          <w:w w:val="105"/>
          <w:sz w:val="12"/>
        </w:rPr>
        <w:t>)</w:t>
      </w:r>
    </w:p>
    <w:p w14:paraId="3EC606B6" w14:textId="77777777" w:rsidR="00B314DD" w:rsidRDefault="00B314DD">
      <w:pPr>
        <w:spacing w:line="285" w:lineRule="auto"/>
        <w:rPr>
          <w:sz w:val="12"/>
        </w:rPr>
        <w:sectPr w:rsidR="00B314DD">
          <w:type w:val="continuous"/>
          <w:pgSz w:w="11910" w:h="15880"/>
          <w:pgMar w:top="380" w:right="620" w:bottom="280" w:left="640" w:header="720" w:footer="720" w:gutter="0"/>
          <w:cols w:num="8" w:space="720" w:equalWidth="0">
            <w:col w:w="2737" w:space="78"/>
            <w:col w:w="1435" w:space="40"/>
            <w:col w:w="576" w:space="1771"/>
            <w:col w:w="567" w:space="51"/>
            <w:col w:w="588" w:space="51"/>
            <w:col w:w="713" w:space="68"/>
            <w:col w:w="841" w:space="77"/>
            <w:col w:w="1057"/>
          </w:cols>
        </w:sectPr>
      </w:pPr>
    </w:p>
    <w:p w14:paraId="4DFC4530" w14:textId="77777777" w:rsidR="00B314DD" w:rsidRDefault="00C14D8A">
      <w:pPr>
        <w:tabs>
          <w:tab w:val="left" w:pos="1149"/>
          <w:tab w:val="left" w:pos="1865"/>
          <w:tab w:val="left" w:pos="3047"/>
          <w:tab w:val="left" w:pos="3688"/>
          <w:tab w:val="left" w:pos="4520"/>
        </w:tabs>
        <w:spacing w:before="158" w:line="292" w:lineRule="auto"/>
        <w:ind w:left="231" w:right="109"/>
        <w:rPr>
          <w:sz w:val="12"/>
        </w:rPr>
      </w:pPr>
      <w:r>
        <w:pict w14:anchorId="68FB46EE">
          <v:line id="_x0000_s1097" style="position:absolute;left:0;text-align:left;z-index:251678720;mso-position-horizontal-relative:page" from="37.6pt,3.1pt" to="288.65pt,3.1pt" strokeweight=".17603mm">
            <w10:wrap anchorx="page"/>
          </v:line>
        </w:pict>
      </w:r>
      <w:r>
        <w:rPr>
          <w:w w:val="110"/>
          <w:sz w:val="12"/>
        </w:rPr>
        <w:t xml:space="preserve">Conventional    </w:t>
      </w:r>
      <w:r>
        <w:rPr>
          <w:spacing w:val="22"/>
          <w:w w:val="110"/>
          <w:sz w:val="12"/>
        </w:rPr>
        <w:t xml:space="preserve"> </w:t>
      </w:r>
      <w:r>
        <w:rPr>
          <w:w w:val="110"/>
          <w:sz w:val="12"/>
        </w:rPr>
        <w:t>3</w:t>
      </w:r>
      <w:r>
        <w:rPr>
          <w:w w:val="110"/>
          <w:sz w:val="12"/>
        </w:rPr>
        <w:tab/>
        <w:t>Forging</w:t>
      </w:r>
      <w:r>
        <w:rPr>
          <w:w w:val="110"/>
          <w:sz w:val="12"/>
        </w:rPr>
        <w:tab/>
        <w:t>SS316L</w:t>
      </w:r>
      <w:r>
        <w:rPr>
          <w:w w:val="110"/>
          <w:sz w:val="12"/>
        </w:rPr>
        <w:tab/>
        <w:t>–</w:t>
      </w:r>
      <w:r>
        <w:rPr>
          <w:w w:val="110"/>
          <w:sz w:val="12"/>
        </w:rPr>
        <w:tab/>
        <w:t>– RE</w:t>
      </w:r>
      <w:r>
        <w:rPr>
          <w:w w:val="110"/>
          <w:sz w:val="12"/>
          <w:vertAlign w:val="subscript"/>
        </w:rPr>
        <w:t>Y</w:t>
      </w:r>
      <w:r>
        <w:rPr>
          <w:w w:val="110"/>
          <w:sz w:val="12"/>
        </w:rPr>
        <w:tab/>
        <w:t>3</w:t>
      </w:r>
      <w:r>
        <w:rPr>
          <w:w w:val="110"/>
          <w:sz w:val="12"/>
        </w:rPr>
        <w:tab/>
        <w:t>L-PBF</w:t>
      </w:r>
      <w:r>
        <w:rPr>
          <w:w w:val="110"/>
          <w:sz w:val="12"/>
        </w:rPr>
        <w:tab/>
        <w:t>SS316L</w:t>
      </w:r>
      <w:r>
        <w:rPr>
          <w:w w:val="110"/>
          <w:sz w:val="12"/>
        </w:rPr>
        <w:tab/>
        <w:t>90</w:t>
      </w:r>
      <w:r>
        <w:rPr>
          <w:w w:val="110"/>
          <w:sz w:val="12"/>
        </w:rPr>
        <w:tab/>
      </w:r>
      <w:r>
        <w:rPr>
          <w:spacing w:val="-18"/>
          <w:w w:val="110"/>
          <w:sz w:val="12"/>
        </w:rPr>
        <w:t>0</w:t>
      </w:r>
    </w:p>
    <w:p w14:paraId="61F730CE" w14:textId="77777777" w:rsidR="00B314DD" w:rsidRDefault="00C14D8A">
      <w:pPr>
        <w:tabs>
          <w:tab w:val="left" w:pos="1149"/>
          <w:tab w:val="left" w:pos="1865"/>
          <w:tab w:val="left" w:pos="3047"/>
          <w:tab w:val="left" w:pos="3688"/>
          <w:tab w:val="left" w:pos="4520"/>
        </w:tabs>
        <w:ind w:left="231"/>
        <w:rPr>
          <w:sz w:val="12"/>
        </w:rPr>
      </w:pPr>
      <w:r>
        <w:rPr>
          <w:w w:val="110"/>
          <w:sz w:val="12"/>
        </w:rPr>
        <w:t>RE</w:t>
      </w:r>
      <w:r>
        <w:rPr>
          <w:w w:val="110"/>
          <w:sz w:val="12"/>
          <w:vertAlign w:val="subscript"/>
        </w:rPr>
        <w:t>Z</w:t>
      </w:r>
      <w:r>
        <w:rPr>
          <w:w w:val="110"/>
          <w:sz w:val="12"/>
        </w:rPr>
        <w:tab/>
        <w:t>3</w:t>
      </w:r>
      <w:r>
        <w:rPr>
          <w:w w:val="110"/>
          <w:sz w:val="12"/>
        </w:rPr>
        <w:tab/>
        <w:t>L-PBF</w:t>
      </w:r>
      <w:r>
        <w:rPr>
          <w:w w:val="110"/>
          <w:sz w:val="12"/>
        </w:rPr>
        <w:tab/>
        <w:t>SS316L</w:t>
      </w:r>
      <w:r>
        <w:rPr>
          <w:w w:val="110"/>
          <w:sz w:val="12"/>
        </w:rPr>
        <w:tab/>
        <w:t>90</w:t>
      </w:r>
      <w:r>
        <w:rPr>
          <w:w w:val="110"/>
          <w:sz w:val="12"/>
        </w:rPr>
        <w:tab/>
        <w:t>90</w:t>
      </w:r>
    </w:p>
    <w:p w14:paraId="63183E07" w14:textId="77777777" w:rsidR="00B314DD" w:rsidRDefault="00C14D8A">
      <w:pPr>
        <w:tabs>
          <w:tab w:val="left" w:pos="1149"/>
          <w:tab w:val="left" w:pos="1865"/>
          <w:tab w:val="left" w:pos="3047"/>
          <w:tab w:val="left" w:pos="3688"/>
          <w:tab w:val="left" w:pos="4520"/>
        </w:tabs>
        <w:spacing w:before="31"/>
        <w:ind w:left="231"/>
        <w:rPr>
          <w:sz w:val="12"/>
        </w:rPr>
      </w:pPr>
      <w:r>
        <w:rPr>
          <w:w w:val="110"/>
          <w:sz w:val="12"/>
        </w:rPr>
        <w:t>MSS</w:t>
      </w:r>
      <w:r>
        <w:rPr>
          <w:w w:val="110"/>
          <w:sz w:val="12"/>
          <w:vertAlign w:val="subscript"/>
        </w:rPr>
        <w:t>Y</w:t>
      </w:r>
      <w:r>
        <w:rPr>
          <w:w w:val="110"/>
          <w:sz w:val="12"/>
        </w:rPr>
        <w:tab/>
        <w:t>3</w:t>
      </w:r>
      <w:r>
        <w:rPr>
          <w:w w:val="110"/>
          <w:sz w:val="12"/>
        </w:rPr>
        <w:tab/>
        <w:t>L-PBF</w:t>
      </w:r>
      <w:r>
        <w:rPr>
          <w:w w:val="110"/>
          <w:sz w:val="12"/>
        </w:rPr>
        <w:tab/>
        <w:t>SS316L</w:t>
      </w:r>
      <w:r>
        <w:rPr>
          <w:w w:val="110"/>
          <w:sz w:val="12"/>
        </w:rPr>
        <w:tab/>
        <w:t>90</w:t>
      </w:r>
      <w:r>
        <w:rPr>
          <w:w w:val="110"/>
          <w:sz w:val="12"/>
        </w:rPr>
        <w:tab/>
        <w:t>0</w:t>
      </w:r>
    </w:p>
    <w:p w14:paraId="341081AA" w14:textId="77777777" w:rsidR="00B314DD" w:rsidRDefault="00C14D8A">
      <w:pPr>
        <w:tabs>
          <w:tab w:val="left" w:pos="1149"/>
          <w:tab w:val="left" w:pos="1865"/>
          <w:tab w:val="left" w:pos="3047"/>
          <w:tab w:val="left" w:pos="3688"/>
          <w:tab w:val="left" w:pos="4520"/>
        </w:tabs>
        <w:spacing w:before="30"/>
        <w:ind w:left="231"/>
        <w:rPr>
          <w:sz w:val="12"/>
        </w:rPr>
      </w:pPr>
      <w:r>
        <w:rPr>
          <w:w w:val="110"/>
          <w:sz w:val="12"/>
        </w:rPr>
        <w:t>MSP</w:t>
      </w:r>
      <w:r>
        <w:rPr>
          <w:w w:val="110"/>
          <w:sz w:val="12"/>
          <w:vertAlign w:val="subscript"/>
        </w:rPr>
        <w:t>Y</w:t>
      </w:r>
      <w:r>
        <w:rPr>
          <w:w w:val="110"/>
          <w:sz w:val="12"/>
        </w:rPr>
        <w:tab/>
        <w:t>3</w:t>
      </w:r>
      <w:r>
        <w:rPr>
          <w:w w:val="110"/>
          <w:sz w:val="12"/>
        </w:rPr>
        <w:tab/>
        <w:t>L-PBF</w:t>
      </w:r>
      <w:r>
        <w:rPr>
          <w:w w:val="110"/>
          <w:sz w:val="12"/>
        </w:rPr>
        <w:tab/>
      </w:r>
      <w:r>
        <w:rPr>
          <w:w w:val="110"/>
          <w:sz w:val="12"/>
        </w:rPr>
        <w:t>SS316L</w:t>
      </w:r>
      <w:r>
        <w:rPr>
          <w:w w:val="110"/>
          <w:sz w:val="12"/>
        </w:rPr>
        <w:tab/>
        <w:t>90</w:t>
      </w:r>
      <w:r>
        <w:rPr>
          <w:w w:val="110"/>
          <w:sz w:val="12"/>
        </w:rPr>
        <w:tab/>
        <w:t>0</w:t>
      </w:r>
    </w:p>
    <w:p w14:paraId="784B188B" w14:textId="77777777" w:rsidR="00B314DD" w:rsidRDefault="00C14D8A">
      <w:pPr>
        <w:pStyle w:val="a3"/>
        <w:spacing w:before="11"/>
        <w:rPr>
          <w:sz w:val="3"/>
        </w:rPr>
      </w:pPr>
      <w:r>
        <w:br w:type="column"/>
      </w:r>
    </w:p>
    <w:p w14:paraId="73F978C4" w14:textId="77777777" w:rsidR="00B314DD" w:rsidRDefault="00C14D8A">
      <w:pPr>
        <w:pStyle w:val="a3"/>
        <w:spacing w:line="20" w:lineRule="exact"/>
        <w:ind w:left="106"/>
        <w:rPr>
          <w:sz w:val="2"/>
        </w:rPr>
      </w:pPr>
      <w:r>
        <w:rPr>
          <w:sz w:val="2"/>
        </w:rPr>
      </w:r>
      <w:r>
        <w:rPr>
          <w:sz w:val="2"/>
        </w:rPr>
        <w:pict w14:anchorId="5E642ACD">
          <v:group id="_x0000_s1095" style="width:251.1pt;height:.5pt;mso-position-horizontal-relative:char;mso-position-vertical-relative:line" coordsize="5022,10">
            <v:line id="_x0000_s1096" style="position:absolute" from="0,5" to="5021,5" strokeweight=".17569mm"/>
            <w10:anchorlock/>
          </v:group>
        </w:pict>
      </w:r>
    </w:p>
    <w:p w14:paraId="449AE32D" w14:textId="77777777" w:rsidR="00B314DD" w:rsidRDefault="00C14D8A">
      <w:pPr>
        <w:tabs>
          <w:tab w:val="left" w:pos="1488"/>
          <w:tab w:val="left" w:pos="2107"/>
          <w:tab w:val="left" w:pos="2745"/>
          <w:tab w:val="left" w:pos="3526"/>
          <w:tab w:val="left" w:pos="4445"/>
        </w:tabs>
        <w:spacing w:before="82"/>
        <w:ind w:left="231"/>
        <w:rPr>
          <w:sz w:val="12"/>
        </w:rPr>
      </w:pPr>
      <w:r>
        <w:pict w14:anchorId="43CAD895">
          <v:shape id="_x0000_s1094" type="#_x0000_t202" style="position:absolute;left:0;text-align:left;margin-left:381.45pt;margin-top:-16.15pt;width:1.85pt;height:7.15pt;z-index:-253063168;mso-position-horizontal-relative:page" filled="f" stroked="f">
            <v:textbox inset="0,0,0,0">
              <w:txbxContent>
                <w:p w14:paraId="27FC02E8" w14:textId="77777777" w:rsidR="00B314DD" w:rsidRDefault="00C14D8A">
                  <w:pPr>
                    <w:rPr>
                      <w:rFonts w:ascii="Palatino Linotype"/>
                      <w:i/>
                      <w:sz w:val="10"/>
                    </w:rPr>
                  </w:pPr>
                  <w:r>
                    <w:rPr>
                      <w:rFonts w:ascii="Palatino Linotype"/>
                      <w:i/>
                      <w:w w:val="94"/>
                      <w:sz w:val="10"/>
                    </w:rPr>
                    <w:t>s</w:t>
                  </w:r>
                </w:p>
              </w:txbxContent>
            </v:textbox>
            <w10:wrap anchorx="page"/>
          </v:shape>
        </w:pict>
      </w:r>
      <w:r>
        <w:rPr>
          <w:w w:val="105"/>
          <w:sz w:val="12"/>
        </w:rPr>
        <w:t>Contour</w:t>
      </w:r>
      <w:r>
        <w:rPr>
          <w:w w:val="105"/>
          <w:sz w:val="12"/>
        </w:rPr>
        <w:tab/>
        <w:t>800</w:t>
      </w:r>
      <w:r>
        <w:rPr>
          <w:w w:val="105"/>
          <w:sz w:val="12"/>
        </w:rPr>
        <w:tab/>
        <w:t>300</w:t>
      </w:r>
      <w:r>
        <w:rPr>
          <w:w w:val="105"/>
          <w:sz w:val="12"/>
        </w:rPr>
        <w:tab/>
        <w:t>–</w:t>
      </w:r>
      <w:r>
        <w:rPr>
          <w:w w:val="105"/>
          <w:sz w:val="12"/>
        </w:rPr>
        <w:tab/>
        <w:t>–</w:t>
      </w:r>
      <w:r>
        <w:rPr>
          <w:w w:val="105"/>
          <w:sz w:val="12"/>
        </w:rPr>
        <w:tab/>
        <w:t>–</w:t>
      </w:r>
    </w:p>
    <w:p w14:paraId="050A0573" w14:textId="77777777" w:rsidR="00B314DD" w:rsidRDefault="00C14D8A">
      <w:pPr>
        <w:tabs>
          <w:tab w:val="left" w:pos="1488"/>
          <w:tab w:val="left" w:pos="2107"/>
          <w:tab w:val="left" w:pos="2745"/>
          <w:tab w:val="left" w:pos="3526"/>
          <w:tab w:val="right" w:pos="4696"/>
        </w:tabs>
        <w:spacing w:before="30"/>
        <w:ind w:left="231"/>
        <w:rPr>
          <w:sz w:val="12"/>
        </w:rPr>
      </w:pPr>
      <w:r>
        <w:rPr>
          <w:w w:val="110"/>
          <w:sz w:val="12"/>
        </w:rPr>
        <w:t>Core</w:t>
      </w:r>
      <w:r>
        <w:rPr>
          <w:w w:val="110"/>
          <w:sz w:val="12"/>
        </w:rPr>
        <w:tab/>
        <w:t>900</w:t>
      </w:r>
      <w:r>
        <w:rPr>
          <w:w w:val="110"/>
          <w:sz w:val="12"/>
        </w:rPr>
        <w:tab/>
        <w:t>300</w:t>
      </w:r>
      <w:r>
        <w:rPr>
          <w:w w:val="110"/>
          <w:sz w:val="12"/>
        </w:rPr>
        <w:tab/>
        <w:t>0.1</w:t>
      </w:r>
      <w:r>
        <w:rPr>
          <w:w w:val="110"/>
          <w:sz w:val="12"/>
        </w:rPr>
        <w:tab/>
        <w:t>115</w:t>
      </w:r>
      <w:r>
        <w:rPr>
          <w:w w:val="110"/>
          <w:sz w:val="12"/>
        </w:rPr>
        <w:tab/>
        <w:t>55.6</w:t>
      </w:r>
    </w:p>
    <w:p w14:paraId="6C7FC6EB" w14:textId="77777777" w:rsidR="00B314DD" w:rsidRDefault="00C14D8A">
      <w:pPr>
        <w:tabs>
          <w:tab w:val="left" w:pos="1488"/>
          <w:tab w:val="left" w:pos="2107"/>
          <w:tab w:val="left" w:pos="2745"/>
          <w:tab w:val="left" w:pos="3526"/>
          <w:tab w:val="right" w:pos="4768"/>
        </w:tabs>
        <w:spacing w:before="31"/>
        <w:ind w:left="231"/>
        <w:rPr>
          <w:sz w:val="12"/>
        </w:rPr>
      </w:pPr>
      <w:r>
        <w:rPr>
          <w:w w:val="110"/>
          <w:sz w:val="12"/>
        </w:rPr>
        <w:t>Support</w:t>
      </w:r>
      <w:r>
        <w:rPr>
          <w:w w:val="110"/>
          <w:sz w:val="12"/>
        </w:rPr>
        <w:tab/>
        <w:t>300</w:t>
      </w:r>
      <w:r>
        <w:rPr>
          <w:w w:val="110"/>
          <w:sz w:val="12"/>
        </w:rPr>
        <w:tab/>
        <w:t>125</w:t>
      </w:r>
      <w:r>
        <w:rPr>
          <w:w w:val="110"/>
          <w:sz w:val="12"/>
        </w:rPr>
        <w:tab/>
        <w:t>0.1</w:t>
      </w:r>
      <w:r>
        <w:rPr>
          <w:w w:val="110"/>
          <w:sz w:val="12"/>
        </w:rPr>
        <w:tab/>
        <w:t>–</w:t>
      </w:r>
      <w:r>
        <w:rPr>
          <w:w w:val="110"/>
          <w:sz w:val="12"/>
        </w:rPr>
        <w:tab/>
        <w:t>69.44</w:t>
      </w:r>
    </w:p>
    <w:p w14:paraId="7CFF23C6" w14:textId="77777777" w:rsidR="00B314DD" w:rsidRDefault="00C14D8A">
      <w:pPr>
        <w:spacing w:before="30"/>
        <w:ind w:left="231"/>
        <w:rPr>
          <w:sz w:val="12"/>
        </w:rPr>
      </w:pPr>
      <w:r>
        <w:rPr>
          <w:w w:val="110"/>
          <w:sz w:val="12"/>
        </w:rPr>
        <w:t>Build Environment No preheating of build plate</w:t>
      </w:r>
    </w:p>
    <w:p w14:paraId="630C4D40" w14:textId="77777777" w:rsidR="00B314DD" w:rsidRDefault="00C14D8A">
      <w:pPr>
        <w:spacing w:before="31"/>
        <w:ind w:left="1488"/>
        <w:rPr>
          <w:sz w:val="12"/>
        </w:rPr>
      </w:pPr>
      <w:r>
        <w:rPr>
          <w:w w:val="105"/>
          <w:sz w:val="12"/>
        </w:rPr>
        <w:t>Argon - inert gas</w:t>
      </w:r>
    </w:p>
    <w:p w14:paraId="69FC86DC" w14:textId="77777777" w:rsidR="00B314DD" w:rsidRDefault="00B314DD">
      <w:pPr>
        <w:rPr>
          <w:sz w:val="12"/>
        </w:rPr>
        <w:sectPr w:rsidR="00B314DD">
          <w:type w:val="continuous"/>
          <w:pgSz w:w="11910" w:h="15880"/>
          <w:pgMar w:top="380" w:right="620" w:bottom="280" w:left="640" w:header="720" w:footer="720" w:gutter="0"/>
          <w:cols w:num="2" w:space="720" w:equalWidth="0">
            <w:col w:w="4704" w:space="676"/>
            <w:col w:w="5270"/>
          </w:cols>
        </w:sectPr>
      </w:pPr>
    </w:p>
    <w:p w14:paraId="17CE945E" w14:textId="77777777" w:rsidR="00B314DD" w:rsidRDefault="00B314DD">
      <w:pPr>
        <w:pStyle w:val="a3"/>
        <w:spacing w:before="7"/>
        <w:rPr>
          <w:sz w:val="8"/>
        </w:rPr>
      </w:pPr>
    </w:p>
    <w:p w14:paraId="6B1EA9F2" w14:textId="77777777" w:rsidR="00B314DD" w:rsidRDefault="00C14D8A">
      <w:pPr>
        <w:tabs>
          <w:tab w:val="left" w:pos="5487"/>
        </w:tabs>
        <w:spacing w:line="21" w:lineRule="exact"/>
        <w:ind w:left="107"/>
        <w:rPr>
          <w:sz w:val="2"/>
        </w:rPr>
      </w:pPr>
      <w:r>
        <w:rPr>
          <w:sz w:val="2"/>
        </w:rPr>
      </w:r>
      <w:r>
        <w:rPr>
          <w:sz w:val="2"/>
        </w:rPr>
        <w:pict w14:anchorId="5431E374">
          <v:group id="_x0000_s1092" style="width:251.1pt;height:.5pt;mso-position-horizontal-relative:char;mso-position-vertical-relative:line" coordsize="5022,10">
            <v:line id="_x0000_s1093" style="position:absolute" from="0,5" to="5021,5" strokeweight=".17569mm"/>
            <w10:anchorlock/>
          </v:group>
        </w:pict>
      </w:r>
      <w:r>
        <w:rPr>
          <w:sz w:val="2"/>
        </w:rPr>
        <w:tab/>
      </w:r>
      <w:r>
        <w:rPr>
          <w:position w:val="1"/>
          <w:sz w:val="2"/>
        </w:rPr>
      </w:r>
      <w:r>
        <w:rPr>
          <w:position w:val="1"/>
          <w:sz w:val="2"/>
        </w:rPr>
        <w:pict w14:anchorId="4027C80B">
          <v:group id="_x0000_s1090" style="width:251.1pt;height:.5pt;mso-position-horizontal-relative:char;mso-position-vertical-relative:line" coordsize="5022,10">
            <v:line id="_x0000_s1091" style="position:absolute" from="0,5" to="5021,5" strokeweight=".17569mm"/>
            <w10:anchorlock/>
          </v:group>
        </w:pict>
      </w:r>
    </w:p>
    <w:p w14:paraId="126A93EA" w14:textId="77777777" w:rsidR="00B314DD" w:rsidRDefault="00B314DD">
      <w:pPr>
        <w:spacing w:line="21" w:lineRule="exact"/>
        <w:rPr>
          <w:sz w:val="2"/>
        </w:rPr>
        <w:sectPr w:rsidR="00B314DD">
          <w:type w:val="continuous"/>
          <w:pgSz w:w="11910" w:h="15880"/>
          <w:pgMar w:top="380" w:right="620" w:bottom="280" w:left="640" w:header="720" w:footer="720" w:gutter="0"/>
          <w:cols w:space="720"/>
        </w:sectPr>
      </w:pPr>
    </w:p>
    <w:p w14:paraId="1DB93A2C" w14:textId="77777777" w:rsidR="00B314DD" w:rsidRDefault="00C14D8A">
      <w:pPr>
        <w:pStyle w:val="a3"/>
        <w:spacing w:before="172" w:line="266" w:lineRule="auto"/>
        <w:ind w:left="5491" w:right="129"/>
        <w:jc w:val="both"/>
      </w:pPr>
      <w:r>
        <w:rPr>
          <w:noProof/>
        </w:rPr>
        <w:lastRenderedPageBreak/>
        <w:drawing>
          <wp:anchor distT="0" distB="0" distL="0" distR="0" simplePos="0" relativeHeight="251689984" behindDoc="0" locked="0" layoutInCell="1" allowOverlap="1" wp14:anchorId="513228BC" wp14:editId="0C518CDE">
            <wp:simplePos x="0" y="0"/>
            <wp:positionH relativeFrom="page">
              <wp:posOffset>702000</wp:posOffset>
            </wp:positionH>
            <wp:positionV relativeFrom="paragraph">
              <wp:posOffset>102717</wp:posOffset>
            </wp:positionV>
            <wp:extent cx="2738882" cy="5941440"/>
            <wp:effectExtent l="0" t="0" r="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8" cstate="print"/>
                    <a:stretch>
                      <a:fillRect/>
                    </a:stretch>
                  </pic:blipFill>
                  <pic:spPr>
                    <a:xfrm>
                      <a:off x="0" y="0"/>
                      <a:ext cx="2738882" cy="5941440"/>
                    </a:xfrm>
                    <a:prstGeom prst="rect">
                      <a:avLst/>
                    </a:prstGeom>
                  </pic:spPr>
                </pic:pic>
              </a:graphicData>
            </a:graphic>
          </wp:anchor>
        </w:drawing>
      </w:r>
      <w:bookmarkStart w:id="16" w:name="_bookmark11"/>
      <w:bookmarkEnd w:id="16"/>
      <w:r>
        <w:rPr>
          <w:w w:val="105"/>
        </w:rPr>
        <w:t>either</w:t>
      </w:r>
      <w:r>
        <w:rPr>
          <w:spacing w:val="-9"/>
          <w:w w:val="105"/>
        </w:rPr>
        <w:t xml:space="preserve"> </w:t>
      </w:r>
      <w:r>
        <w:rPr>
          <w:w w:val="105"/>
        </w:rPr>
        <w:t>side</w:t>
      </w:r>
      <w:r>
        <w:rPr>
          <w:spacing w:val="-8"/>
          <w:w w:val="105"/>
        </w:rPr>
        <w:t xml:space="preserve"> </w:t>
      </w:r>
      <w:r>
        <w:rPr>
          <w:w w:val="105"/>
        </w:rPr>
        <w:t>of</w:t>
      </w:r>
      <w:r>
        <w:rPr>
          <w:spacing w:val="-9"/>
          <w:w w:val="105"/>
        </w:rPr>
        <w:t xml:space="preserve"> </w:t>
      </w:r>
      <w:r>
        <w:rPr>
          <w:w w:val="105"/>
        </w:rPr>
        <w:t>the</w:t>
      </w:r>
      <w:r>
        <w:rPr>
          <w:spacing w:val="-8"/>
          <w:w w:val="105"/>
        </w:rPr>
        <w:t xml:space="preserve"> </w:t>
      </w:r>
      <w:r>
        <w:rPr>
          <w:w w:val="105"/>
        </w:rPr>
        <w:t>gage</w:t>
      </w:r>
      <w:r>
        <w:rPr>
          <w:spacing w:val="-9"/>
          <w:w w:val="105"/>
        </w:rPr>
        <w:t xml:space="preserve"> </w:t>
      </w:r>
      <w:r>
        <w:rPr>
          <w:w w:val="105"/>
        </w:rPr>
        <w:t>length</w:t>
      </w:r>
      <w:r>
        <w:rPr>
          <w:spacing w:val="-8"/>
          <w:w w:val="105"/>
        </w:rPr>
        <w:t xml:space="preserve"> </w:t>
      </w:r>
      <w:r>
        <w:rPr>
          <w:w w:val="105"/>
        </w:rPr>
        <w:t>of</w:t>
      </w:r>
      <w:r>
        <w:rPr>
          <w:spacing w:val="-10"/>
          <w:w w:val="105"/>
        </w:rPr>
        <w:t xml:space="preserve"> </w:t>
      </w:r>
      <w:r>
        <w:rPr>
          <w:w w:val="105"/>
        </w:rPr>
        <w:t>the</w:t>
      </w:r>
      <w:r>
        <w:rPr>
          <w:spacing w:val="-8"/>
          <w:w w:val="105"/>
        </w:rPr>
        <w:t xml:space="preserve"> </w:t>
      </w:r>
      <w:r>
        <w:rPr>
          <w:w w:val="105"/>
        </w:rPr>
        <w:t>specimen</w:t>
      </w:r>
      <w:r>
        <w:rPr>
          <w:spacing w:val="-8"/>
          <w:w w:val="105"/>
        </w:rPr>
        <w:t xml:space="preserve"> </w:t>
      </w:r>
      <w:r>
        <w:rPr>
          <w:w w:val="105"/>
        </w:rPr>
        <w:t>(</w:t>
      </w:r>
      <w:hyperlink w:anchor="_bookmark11" w:history="1">
        <w:r>
          <w:rPr>
            <w:color w:val="007FAC"/>
            <w:w w:val="105"/>
          </w:rPr>
          <w:t>Fig.</w:t>
        </w:r>
        <w:r>
          <w:rPr>
            <w:color w:val="007FAC"/>
            <w:spacing w:val="-9"/>
            <w:w w:val="105"/>
          </w:rPr>
          <w:t xml:space="preserve"> </w:t>
        </w:r>
        <w:r>
          <w:rPr>
            <w:color w:val="007FAC"/>
            <w:w w:val="105"/>
          </w:rPr>
          <w:t>3</w:t>
        </w:r>
      </w:hyperlink>
      <w:r>
        <w:rPr>
          <w:w w:val="105"/>
        </w:rPr>
        <w:t>).</w:t>
      </w:r>
      <w:r>
        <w:rPr>
          <w:spacing w:val="-9"/>
          <w:w w:val="105"/>
        </w:rPr>
        <w:t xml:space="preserve"> </w:t>
      </w:r>
      <w:r>
        <w:rPr>
          <w:w w:val="105"/>
        </w:rPr>
        <w:t>The</w:t>
      </w:r>
      <w:r>
        <w:rPr>
          <w:spacing w:val="-8"/>
          <w:w w:val="105"/>
        </w:rPr>
        <w:t xml:space="preserve"> </w:t>
      </w:r>
      <w:r>
        <w:rPr>
          <w:w w:val="105"/>
        </w:rPr>
        <w:t>surface</w:t>
      </w:r>
      <w:r>
        <w:rPr>
          <w:spacing w:val="-8"/>
          <w:w w:val="105"/>
        </w:rPr>
        <w:t xml:space="preserve"> </w:t>
      </w:r>
      <w:r>
        <w:rPr>
          <w:w w:val="105"/>
        </w:rPr>
        <w:t>of</w:t>
      </w:r>
      <w:r>
        <w:rPr>
          <w:spacing w:val="-10"/>
          <w:w w:val="105"/>
        </w:rPr>
        <w:t xml:space="preserve"> </w:t>
      </w:r>
      <w:r>
        <w:rPr>
          <w:w w:val="105"/>
        </w:rPr>
        <w:t>the specimens was machined to nominal conditions to facilitate proper attachment</w:t>
      </w:r>
      <w:r>
        <w:rPr>
          <w:spacing w:val="-12"/>
          <w:w w:val="105"/>
        </w:rPr>
        <w:t xml:space="preserve"> </w:t>
      </w:r>
      <w:r>
        <w:rPr>
          <w:w w:val="105"/>
        </w:rPr>
        <w:t>of</w:t>
      </w:r>
      <w:r>
        <w:rPr>
          <w:spacing w:val="-10"/>
          <w:w w:val="105"/>
        </w:rPr>
        <w:t xml:space="preserve"> </w:t>
      </w:r>
      <w:r>
        <w:rPr>
          <w:w w:val="105"/>
        </w:rPr>
        <w:t>the</w:t>
      </w:r>
      <w:r>
        <w:rPr>
          <w:spacing w:val="-11"/>
          <w:w w:val="105"/>
        </w:rPr>
        <w:t xml:space="preserve"> </w:t>
      </w:r>
      <w:r>
        <w:rPr>
          <w:w w:val="105"/>
        </w:rPr>
        <w:t>strain</w:t>
      </w:r>
      <w:r>
        <w:rPr>
          <w:spacing w:val="-10"/>
          <w:w w:val="105"/>
        </w:rPr>
        <w:t xml:space="preserve"> </w:t>
      </w:r>
      <w:r>
        <w:rPr>
          <w:w w:val="105"/>
        </w:rPr>
        <w:t>gages.</w:t>
      </w:r>
      <w:r>
        <w:rPr>
          <w:spacing w:val="-11"/>
          <w:w w:val="105"/>
        </w:rPr>
        <w:t xml:space="preserve"> </w:t>
      </w:r>
      <w:r>
        <w:rPr>
          <w:w w:val="105"/>
        </w:rPr>
        <w:t>All</w:t>
      </w:r>
      <w:r>
        <w:rPr>
          <w:spacing w:val="-11"/>
          <w:w w:val="105"/>
        </w:rPr>
        <w:t xml:space="preserve"> </w:t>
      </w:r>
      <w:r>
        <w:rPr>
          <w:w w:val="105"/>
        </w:rPr>
        <w:t>testing</w:t>
      </w:r>
      <w:r>
        <w:rPr>
          <w:spacing w:val="-10"/>
          <w:w w:val="105"/>
        </w:rPr>
        <w:t xml:space="preserve"> </w:t>
      </w:r>
      <w:r>
        <w:rPr>
          <w:w w:val="105"/>
        </w:rPr>
        <w:t>runs</w:t>
      </w:r>
      <w:r>
        <w:rPr>
          <w:spacing w:val="-11"/>
          <w:w w:val="105"/>
        </w:rPr>
        <w:t xml:space="preserve"> </w:t>
      </w:r>
      <w:r>
        <w:rPr>
          <w:w w:val="105"/>
        </w:rPr>
        <w:t>were</w:t>
      </w:r>
      <w:r>
        <w:rPr>
          <w:spacing w:val="-11"/>
          <w:w w:val="105"/>
        </w:rPr>
        <w:t xml:space="preserve"> </w:t>
      </w:r>
      <w:r>
        <w:rPr>
          <w:w w:val="105"/>
        </w:rPr>
        <w:t>performed</w:t>
      </w:r>
      <w:r>
        <w:rPr>
          <w:spacing w:val="-10"/>
          <w:w w:val="105"/>
        </w:rPr>
        <w:t xml:space="preserve"> </w:t>
      </w:r>
      <w:r>
        <w:rPr>
          <w:w w:val="105"/>
        </w:rPr>
        <w:t>at</w:t>
      </w:r>
      <w:r>
        <w:rPr>
          <w:spacing w:val="-11"/>
          <w:w w:val="105"/>
        </w:rPr>
        <w:t xml:space="preserve"> </w:t>
      </w:r>
      <w:r>
        <w:rPr>
          <w:w w:val="105"/>
        </w:rPr>
        <w:t>room temperature.</w:t>
      </w:r>
      <w:r>
        <w:rPr>
          <w:spacing w:val="-12"/>
          <w:w w:val="105"/>
        </w:rPr>
        <w:t xml:space="preserve"> </w:t>
      </w:r>
      <w:r>
        <w:rPr>
          <w:w w:val="105"/>
        </w:rPr>
        <w:t>Strain</w:t>
      </w:r>
      <w:r>
        <w:rPr>
          <w:spacing w:val="-13"/>
          <w:w w:val="105"/>
        </w:rPr>
        <w:t xml:space="preserve"> </w:t>
      </w:r>
      <w:r>
        <w:rPr>
          <w:w w:val="105"/>
        </w:rPr>
        <w:t>was</w:t>
      </w:r>
      <w:r>
        <w:rPr>
          <w:spacing w:val="-11"/>
          <w:w w:val="105"/>
        </w:rPr>
        <w:t xml:space="preserve"> </w:t>
      </w:r>
      <w:r>
        <w:rPr>
          <w:w w:val="105"/>
        </w:rPr>
        <w:t>measured</w:t>
      </w:r>
      <w:r>
        <w:rPr>
          <w:spacing w:val="-12"/>
          <w:w w:val="105"/>
        </w:rPr>
        <w:t xml:space="preserve"> </w:t>
      </w:r>
      <w:r>
        <w:rPr>
          <w:w w:val="105"/>
        </w:rPr>
        <w:t>by</w:t>
      </w:r>
      <w:r>
        <w:rPr>
          <w:spacing w:val="-12"/>
          <w:w w:val="105"/>
        </w:rPr>
        <w:t xml:space="preserve"> </w:t>
      </w:r>
      <w:r>
        <w:rPr>
          <w:w w:val="105"/>
        </w:rPr>
        <w:t>applying</w:t>
      </w:r>
      <w:r>
        <w:rPr>
          <w:spacing w:val="-12"/>
          <w:w w:val="105"/>
        </w:rPr>
        <w:t xml:space="preserve"> </w:t>
      </w:r>
      <w:r>
        <w:rPr>
          <w:w w:val="105"/>
        </w:rPr>
        <w:t>a</w:t>
      </w:r>
      <w:r>
        <w:rPr>
          <w:spacing w:val="-12"/>
          <w:w w:val="105"/>
        </w:rPr>
        <w:t xml:space="preserve"> </w:t>
      </w:r>
      <w:r>
        <w:rPr>
          <w:w w:val="105"/>
        </w:rPr>
        <w:t>quasi-static</w:t>
      </w:r>
      <w:r>
        <w:rPr>
          <w:spacing w:val="-12"/>
          <w:w w:val="105"/>
        </w:rPr>
        <w:t xml:space="preserve"> </w:t>
      </w:r>
      <w:r>
        <w:rPr>
          <w:w w:val="105"/>
        </w:rPr>
        <w:t>load</w:t>
      </w:r>
      <w:r>
        <w:rPr>
          <w:spacing w:val="-12"/>
          <w:w w:val="105"/>
        </w:rPr>
        <w:t xml:space="preserve"> </w:t>
      </w:r>
      <w:r>
        <w:rPr>
          <w:w w:val="105"/>
        </w:rPr>
        <w:t>in</w:t>
      </w:r>
      <w:r>
        <w:rPr>
          <w:spacing w:val="-12"/>
          <w:w w:val="105"/>
        </w:rPr>
        <w:t xml:space="preserve"> </w:t>
      </w:r>
      <w:r>
        <w:rPr>
          <w:w w:val="105"/>
        </w:rPr>
        <w:t xml:space="preserve">ten equal increments starting from 400 </w:t>
      </w:r>
      <w:r>
        <w:rPr>
          <w:rFonts w:ascii="Arial" w:hAnsi="Arial"/>
          <w:i/>
          <w:w w:val="105"/>
        </w:rPr>
        <w:t xml:space="preserve">N </w:t>
      </w:r>
      <w:r>
        <w:rPr>
          <w:w w:val="105"/>
        </w:rPr>
        <w:t xml:space="preserve">and increasing up to 4 </w:t>
      </w:r>
      <w:r>
        <w:rPr>
          <w:rFonts w:ascii="Arial" w:hAnsi="Arial"/>
          <w:i/>
          <w:w w:val="105"/>
        </w:rPr>
        <w:t xml:space="preserve">kN </w:t>
      </w:r>
      <w:r>
        <w:rPr>
          <w:w w:val="105"/>
        </w:rPr>
        <w:t>. This procedure was repeated three times on each specimen to determine average Poisson’s ratio and elastic modulus along the orthogonal planes.</w:t>
      </w:r>
    </w:p>
    <w:p w14:paraId="65F96C5E" w14:textId="77777777" w:rsidR="00B314DD" w:rsidRDefault="00C14D8A">
      <w:pPr>
        <w:spacing w:before="233"/>
        <w:ind w:left="5491"/>
        <w:rPr>
          <w:rFonts w:ascii="Times New Roman"/>
          <w:i/>
          <w:sz w:val="16"/>
        </w:rPr>
      </w:pPr>
      <w:bookmarkStart w:id="17" w:name="Micro-hardness_test"/>
      <w:bookmarkEnd w:id="17"/>
      <w:r>
        <w:rPr>
          <w:rFonts w:ascii="Times New Roman"/>
          <w:i/>
          <w:spacing w:val="-1"/>
          <w:w w:val="111"/>
          <w:sz w:val="16"/>
        </w:rPr>
        <w:t>2.3.2</w:t>
      </w:r>
      <w:r>
        <w:rPr>
          <w:rFonts w:ascii="Times New Roman"/>
          <w:i/>
          <w:w w:val="111"/>
          <w:sz w:val="16"/>
        </w:rPr>
        <w:t>.</w:t>
      </w:r>
      <w:r>
        <w:rPr>
          <w:rFonts w:ascii="Times New Roman"/>
          <w:i/>
          <w:sz w:val="16"/>
        </w:rPr>
        <w:t xml:space="preserve"> </w:t>
      </w:r>
      <w:r>
        <w:rPr>
          <w:rFonts w:ascii="Times New Roman"/>
          <w:i/>
          <w:spacing w:val="-1"/>
          <w:sz w:val="16"/>
        </w:rPr>
        <w:t xml:space="preserve"> </w:t>
      </w:r>
      <w:r>
        <w:rPr>
          <w:rFonts w:ascii="Times New Roman"/>
          <w:i/>
          <w:smallCaps/>
          <w:w w:val="91"/>
          <w:sz w:val="16"/>
        </w:rPr>
        <w:t>Micro-hardness</w:t>
      </w:r>
      <w:r>
        <w:rPr>
          <w:rFonts w:ascii="Times New Roman"/>
          <w:i/>
          <w:spacing w:val="12"/>
          <w:sz w:val="16"/>
        </w:rPr>
        <w:t xml:space="preserve"> </w:t>
      </w:r>
      <w:r>
        <w:rPr>
          <w:rFonts w:ascii="Times New Roman"/>
          <w:i/>
          <w:sz w:val="16"/>
        </w:rPr>
        <w:t>test</w:t>
      </w:r>
    </w:p>
    <w:p w14:paraId="2CBF4FCE" w14:textId="77777777" w:rsidR="00B314DD" w:rsidRDefault="00C14D8A">
      <w:pPr>
        <w:pStyle w:val="a3"/>
        <w:spacing w:before="23" w:line="259" w:lineRule="auto"/>
        <w:ind w:left="5491" w:right="129" w:firstLine="249"/>
        <w:jc w:val="both"/>
      </w:pPr>
      <w:r>
        <w:t>Micro-hardness t</w:t>
      </w:r>
      <w:r>
        <w:t xml:space="preserve">est samples were fabricated as cylindrical test </w:t>
      </w:r>
      <w:r>
        <w:t>coupons</w:t>
      </w:r>
      <w:r>
        <w:t xml:space="preserve">  </w:t>
      </w:r>
      <w:r>
        <w:rPr>
          <w:w w:val="102"/>
        </w:rPr>
        <w:t>with</w:t>
      </w:r>
      <w:r>
        <w:t xml:space="preserve">  </w:t>
      </w:r>
      <w:r>
        <w:rPr>
          <w:w w:val="103"/>
        </w:rPr>
        <w:t>a</w:t>
      </w:r>
      <w:r>
        <w:t xml:space="preserve"> </w:t>
      </w:r>
      <w:r>
        <w:rPr>
          <w:w w:val="101"/>
        </w:rPr>
        <w:t>diameter</w:t>
      </w:r>
      <w:r>
        <w:t xml:space="preserve"> </w:t>
      </w:r>
      <w:r>
        <w:rPr>
          <w:w w:val="104"/>
        </w:rPr>
        <w:t>of</w:t>
      </w:r>
      <w:r>
        <w:t xml:space="preserve"> </w:t>
      </w:r>
      <w:r>
        <w:rPr>
          <w:rFonts w:ascii="Arial" w:hAnsi="Arial"/>
          <w:i/>
          <w:w w:val="88"/>
        </w:rPr>
        <w:t>9.525</w:t>
      </w:r>
      <w:r>
        <w:rPr>
          <w:rFonts w:ascii="Arial" w:hAnsi="Arial"/>
          <w:i/>
        </w:rPr>
        <w:t xml:space="preserve"> </w:t>
      </w:r>
      <w:r>
        <w:rPr>
          <w:rFonts w:ascii="Arial" w:hAnsi="Arial"/>
          <w:i/>
          <w:w w:val="98"/>
        </w:rPr>
        <w:t>mm</w:t>
      </w:r>
      <w:r>
        <w:rPr>
          <w:rFonts w:ascii="Arial" w:hAnsi="Arial"/>
          <w:i/>
        </w:rPr>
        <w:t xml:space="preserve"> </w:t>
      </w:r>
      <w:r>
        <w:rPr>
          <w:w w:val="98"/>
        </w:rPr>
        <w:t>(</w:t>
      </w:r>
      <w:r>
        <w:rPr>
          <w:rFonts w:ascii="Arial Black" w:hAnsi="Arial Black"/>
          <w:w w:val="74"/>
        </w:rPr>
        <w:t>3</w:t>
      </w:r>
      <w:r>
        <w:rPr>
          <w:rFonts w:ascii="Arial Black" w:hAnsi="Arial Black"/>
          <w:w w:val="139"/>
        </w:rPr>
        <w:t>/</w:t>
      </w:r>
      <w:r>
        <w:rPr>
          <w:rFonts w:ascii="Arial Black" w:hAnsi="Arial Black"/>
          <w:w w:val="74"/>
        </w:rPr>
        <w:t>8</w:t>
      </w:r>
      <w:r>
        <w:rPr>
          <w:rFonts w:ascii="Arial Black" w:hAnsi="Arial Black"/>
          <w:w w:val="67"/>
        </w:rPr>
        <w:t>"</w:t>
      </w:r>
      <w:r>
        <w:rPr>
          <w:rFonts w:ascii="Arial Black" w:hAnsi="Arial Black"/>
          <w:w w:val="88"/>
        </w:rPr>
        <w:t>)</w:t>
      </w:r>
      <w:r>
        <w:rPr>
          <w:rFonts w:ascii="Arial Black" w:hAnsi="Arial Black"/>
        </w:rPr>
        <w:t xml:space="preserve"> </w:t>
      </w:r>
      <w:r>
        <w:rPr>
          <w:w w:val="102"/>
        </w:rPr>
        <w:t>and</w:t>
      </w:r>
      <w:r>
        <w:t xml:space="preserve"> </w:t>
      </w:r>
      <w:r>
        <w:rPr>
          <w:w w:val="103"/>
        </w:rPr>
        <w:t>height</w:t>
      </w:r>
      <w:r>
        <w:t xml:space="preserve">  </w:t>
      </w:r>
      <w:r>
        <w:rPr>
          <w:w w:val="104"/>
        </w:rPr>
        <w:t>of</w:t>
      </w:r>
      <w:r>
        <w:t xml:space="preserve"> </w:t>
      </w:r>
      <w:r>
        <w:rPr>
          <w:rFonts w:ascii="Arial Black" w:hAnsi="Arial Black"/>
          <w:w w:val="74"/>
        </w:rPr>
        <w:t>50</w:t>
      </w:r>
      <w:r>
        <w:rPr>
          <w:rFonts w:ascii="Arial Black" w:hAnsi="Arial Black"/>
          <w:w w:val="73"/>
        </w:rPr>
        <w:t>.</w:t>
      </w:r>
      <w:r>
        <w:rPr>
          <w:rFonts w:ascii="Arial Black" w:hAnsi="Arial Black"/>
          <w:w w:val="74"/>
        </w:rPr>
        <w:t>8</w:t>
      </w:r>
      <w:r>
        <w:rPr>
          <w:rFonts w:ascii="Arial Black" w:hAnsi="Arial Black"/>
        </w:rPr>
        <w:t xml:space="preserve"> </w:t>
      </w:r>
      <w:r>
        <w:rPr>
          <w:rFonts w:ascii="Arial" w:hAnsi="Arial"/>
          <w:i/>
          <w:w w:val="98"/>
        </w:rPr>
        <w:t>mm</w:t>
      </w:r>
      <w:r>
        <w:rPr>
          <w:rFonts w:ascii="Arial" w:hAnsi="Arial"/>
          <w:i/>
        </w:rPr>
        <w:t xml:space="preserve"> </w:t>
      </w:r>
      <w:r>
        <w:rPr>
          <w:w w:val="98"/>
        </w:rPr>
        <w:t>(</w:t>
      </w:r>
      <w:r>
        <w:rPr>
          <w:rFonts w:ascii="Arial Black" w:hAnsi="Arial Black"/>
          <w:w w:val="74"/>
        </w:rPr>
        <w:t>2</w:t>
      </w:r>
      <w:r>
        <w:rPr>
          <w:rFonts w:ascii="Arial Black" w:hAnsi="Arial Black"/>
          <w:w w:val="67"/>
        </w:rPr>
        <w:t>"</w:t>
      </w:r>
      <w:r>
        <w:rPr>
          <w:rFonts w:ascii="Arial Black" w:hAnsi="Arial Black"/>
          <w:w w:val="88"/>
        </w:rPr>
        <w:t xml:space="preserve">) </w:t>
      </w:r>
      <w:r>
        <w:t>Segments from the cylindrical samples were cut from the center of the sample and embedded in epoxy resin solution. Mounted samples were prepared for micro-indentation through grinding and mechanical pol- ishing steps using MetPrep 3™ (Allied High Tech Prod</w:t>
      </w:r>
      <w:r>
        <w:t>ucts, Inc., USA) polishing discs. Silicon carbide discs of grit sizes 200, 320, 600, 800,</w:t>
      </w:r>
    </w:p>
    <w:p w14:paraId="42655CC4" w14:textId="77777777" w:rsidR="00B314DD" w:rsidRDefault="00C14D8A">
      <w:pPr>
        <w:pStyle w:val="a3"/>
        <w:spacing w:before="5" w:line="268" w:lineRule="auto"/>
        <w:ind w:left="5491" w:right="130"/>
        <w:jc w:val="both"/>
      </w:pPr>
      <w:r>
        <w:rPr>
          <w:w w:val="105"/>
        </w:rPr>
        <w:t>and 1200 were used for 5−8 min each. This process was followed by using felt polishing pads with 3- and 1-micron diamond slurries for    5 min</w:t>
      </w:r>
      <w:r>
        <w:rPr>
          <w:spacing w:val="10"/>
          <w:w w:val="105"/>
        </w:rPr>
        <w:t xml:space="preserve"> </w:t>
      </w:r>
      <w:r>
        <w:rPr>
          <w:w w:val="105"/>
        </w:rPr>
        <w:t>each.</w:t>
      </w:r>
    </w:p>
    <w:p w14:paraId="45A49741" w14:textId="77777777" w:rsidR="00B314DD" w:rsidRDefault="00C14D8A">
      <w:pPr>
        <w:pStyle w:val="a3"/>
        <w:spacing w:line="266" w:lineRule="auto"/>
        <w:ind w:left="5491" w:right="129" w:firstLine="249"/>
        <w:jc w:val="both"/>
      </w:pPr>
      <w:r>
        <w:t>Microindentation was carried out to evaluate the micro-hardness across orthogonal processing planes with Vi</w:t>
      </w:r>
      <w:r>
        <w:t xml:space="preserve">ckers indentation using Qness micro-indentation hardness tester (Q60 </w:t>
      </w:r>
      <w:r>
        <w:rPr>
          <w:w w:val="110"/>
        </w:rPr>
        <w:t xml:space="preserve">A+, </w:t>
      </w:r>
      <w:r>
        <w:t>Qness, Austria) in accordance</w:t>
      </w:r>
      <w:r>
        <w:rPr>
          <w:spacing w:val="18"/>
        </w:rPr>
        <w:t xml:space="preserve"> </w:t>
      </w:r>
      <w:r>
        <w:t>to</w:t>
      </w:r>
      <w:r>
        <w:rPr>
          <w:spacing w:val="19"/>
        </w:rPr>
        <w:t xml:space="preserve"> </w:t>
      </w:r>
      <w:r>
        <w:t>ASTM</w:t>
      </w:r>
      <w:r>
        <w:rPr>
          <w:spacing w:val="17"/>
        </w:rPr>
        <w:t xml:space="preserve"> </w:t>
      </w:r>
      <w:r>
        <w:t>E-384</w:t>
      </w:r>
      <w:r>
        <w:rPr>
          <w:spacing w:val="19"/>
        </w:rPr>
        <w:t xml:space="preserve"> </w:t>
      </w:r>
      <w:r>
        <w:t>[</w:t>
      </w:r>
      <w:hyperlink w:anchor="_bookmark58" w:history="1">
        <w:r>
          <w:rPr>
            <w:color w:val="007FAC"/>
          </w:rPr>
          <w:t>55</w:t>
        </w:r>
      </w:hyperlink>
      <w:r>
        <w:t>].</w:t>
      </w:r>
      <w:r>
        <w:rPr>
          <w:spacing w:val="17"/>
        </w:rPr>
        <w:t xml:space="preserve"> </w:t>
      </w:r>
      <w:r>
        <w:t>The</w:t>
      </w:r>
      <w:r>
        <w:rPr>
          <w:spacing w:val="20"/>
        </w:rPr>
        <w:t xml:space="preserve"> </w:t>
      </w:r>
      <w:r>
        <w:t>tip</w:t>
      </w:r>
      <w:r>
        <w:rPr>
          <w:spacing w:val="19"/>
        </w:rPr>
        <w:t xml:space="preserve"> </w:t>
      </w:r>
      <w:r>
        <w:t>was</w:t>
      </w:r>
      <w:r>
        <w:rPr>
          <w:spacing w:val="18"/>
        </w:rPr>
        <w:t xml:space="preserve"> </w:t>
      </w:r>
      <w:r>
        <w:t>loaded</w:t>
      </w:r>
      <w:r>
        <w:rPr>
          <w:spacing w:val="18"/>
        </w:rPr>
        <w:t xml:space="preserve"> </w:t>
      </w:r>
      <w:r>
        <w:t>at</w:t>
      </w:r>
      <w:r>
        <w:rPr>
          <w:spacing w:val="18"/>
        </w:rPr>
        <w:t xml:space="preserve"> </w:t>
      </w:r>
      <w:r>
        <w:t>0.5</w:t>
      </w:r>
      <w:r>
        <w:rPr>
          <w:spacing w:val="18"/>
        </w:rPr>
        <w:t xml:space="preserve"> </w:t>
      </w:r>
      <w:r>
        <w:t>Kg</w:t>
      </w:r>
      <w:r>
        <w:rPr>
          <w:spacing w:val="18"/>
        </w:rPr>
        <w:t xml:space="preserve"> </w:t>
      </w:r>
      <w:r>
        <w:t>and</w:t>
      </w:r>
      <w:r>
        <w:rPr>
          <w:spacing w:val="19"/>
        </w:rPr>
        <w:t xml:space="preserve"> </w:t>
      </w:r>
      <w:r>
        <w:t>held</w:t>
      </w:r>
    </w:p>
    <w:p w14:paraId="564B8076" w14:textId="77777777" w:rsidR="00B314DD" w:rsidRDefault="00C14D8A">
      <w:pPr>
        <w:pStyle w:val="a3"/>
        <w:spacing w:before="2" w:line="249" w:lineRule="auto"/>
        <w:ind w:left="5491" w:right="129"/>
        <w:jc w:val="both"/>
      </w:pPr>
      <w:r>
        <w:t xml:space="preserve">for 10 s before unloading at each indentation for a total of 100 in- dentations across a constant grid size of </w:t>
      </w:r>
      <w:r>
        <w:rPr>
          <w:rFonts w:ascii="Arial Black"/>
        </w:rPr>
        <w:t xml:space="preserve">0.5 0.5 </w:t>
      </w:r>
      <w:r>
        <w:rPr>
          <w:rFonts w:ascii="Arial"/>
          <w:i/>
        </w:rPr>
        <w:t xml:space="preserve">mm </w:t>
      </w:r>
      <w:r>
        <w:t xml:space="preserve">in each AM build plane. A pyramid-shaped diamond Vickers indenter with an included angle of </w:t>
      </w:r>
      <w:r>
        <w:rPr>
          <w:rFonts w:ascii="Arial Black"/>
        </w:rPr>
        <w:t xml:space="preserve">136 </w:t>
      </w:r>
      <w:r>
        <w:t xml:space="preserve">was used. The Vickers hardness number </w:t>
      </w:r>
      <w:r>
        <w:t>- HV (</w:t>
      </w:r>
      <w:r>
        <w:rPr>
          <w:rFonts w:ascii="Arial"/>
          <w:i/>
        </w:rPr>
        <w:t>kgf /mm</w:t>
      </w:r>
      <w:r>
        <w:rPr>
          <w:rFonts w:ascii="Arial"/>
          <w:i/>
          <w:position w:val="6"/>
          <w:sz w:val="11"/>
        </w:rPr>
        <w:t>2</w:t>
      </w:r>
      <w:r>
        <w:t xml:space="preserve">), was calculated using the Eq. </w:t>
      </w:r>
      <w:hyperlink w:anchor="_bookmark6" w:history="1">
        <w:r>
          <w:rPr>
            <w:color w:val="007FAC"/>
          </w:rPr>
          <w:t xml:space="preserve">2 </w:t>
        </w:r>
      </w:hyperlink>
      <w:r>
        <w:t>[</w:t>
      </w:r>
      <w:hyperlink w:anchor="_bookmark59" w:history="1">
        <w:r>
          <w:rPr>
            <w:color w:val="007FAC"/>
          </w:rPr>
          <w:t>56</w:t>
        </w:r>
      </w:hyperlink>
      <w:r>
        <w:t>], where L is the indenter load (</w:t>
      </w:r>
      <w:r>
        <w:rPr>
          <w:rFonts w:ascii="Arial"/>
          <w:i/>
        </w:rPr>
        <w:t xml:space="preserve">kgf </w:t>
      </w:r>
      <w:r>
        <w:t>),   A</w:t>
      </w:r>
      <w:r>
        <w:rPr>
          <w:vertAlign w:val="subscript"/>
        </w:rPr>
        <w:t>C</w:t>
      </w:r>
      <w:r>
        <w:t xml:space="preserve"> is the actual surface area (</w:t>
      </w:r>
      <w:r>
        <w:rPr>
          <w:rFonts w:ascii="Arial"/>
          <w:i/>
        </w:rPr>
        <w:t>mm</w:t>
      </w:r>
      <w:r>
        <w:rPr>
          <w:rFonts w:ascii="Arial"/>
          <w:i/>
          <w:position w:val="5"/>
          <w:sz w:val="11"/>
        </w:rPr>
        <w:t>2</w:t>
      </w:r>
      <w:r>
        <w:t xml:space="preserve">) and </w:t>
      </w:r>
      <w:r>
        <w:rPr>
          <w:rFonts w:ascii="Arial"/>
          <w:i/>
        </w:rPr>
        <w:t xml:space="preserve">d </w:t>
      </w:r>
      <w:r>
        <w:t>(   ) is the mean diagonal    length</w:t>
      </w:r>
      <w:r>
        <w:rPr>
          <w:spacing w:val="25"/>
        </w:rPr>
        <w:t xml:space="preserve"> </w:t>
      </w:r>
      <w:r>
        <w:t>of</w:t>
      </w:r>
      <w:r>
        <w:rPr>
          <w:spacing w:val="26"/>
        </w:rPr>
        <w:t xml:space="preserve"> </w:t>
      </w:r>
      <w:r>
        <w:t>the</w:t>
      </w:r>
      <w:r>
        <w:rPr>
          <w:spacing w:val="24"/>
        </w:rPr>
        <w:t xml:space="preserve"> </w:t>
      </w:r>
      <w:r>
        <w:t>residual</w:t>
      </w:r>
      <w:r>
        <w:rPr>
          <w:spacing w:val="26"/>
        </w:rPr>
        <w:t xml:space="preserve"> </w:t>
      </w:r>
      <w:r>
        <w:t>diamond</w:t>
      </w:r>
      <w:r>
        <w:t>-shape</w:t>
      </w:r>
      <w:r>
        <w:rPr>
          <w:spacing w:val="26"/>
        </w:rPr>
        <w:t xml:space="preserve"> </w:t>
      </w:r>
      <w:r>
        <w:t>impression</w:t>
      </w:r>
      <w:r>
        <w:rPr>
          <w:spacing w:val="25"/>
        </w:rPr>
        <w:t xml:space="preserve"> </w:t>
      </w:r>
      <w:r>
        <w:t>in</w:t>
      </w:r>
      <w:r>
        <w:rPr>
          <w:spacing w:val="26"/>
        </w:rPr>
        <w:t xml:space="preserve"> </w:t>
      </w:r>
      <w:r>
        <w:t>the</w:t>
      </w:r>
      <w:r>
        <w:rPr>
          <w:spacing w:val="27"/>
        </w:rPr>
        <w:t xml:space="preserve"> </w:t>
      </w:r>
      <w:r>
        <w:t>specimen</w:t>
      </w:r>
      <w:r>
        <w:rPr>
          <w:spacing w:val="25"/>
        </w:rPr>
        <w:t xml:space="preserve"> </w:t>
      </w:r>
      <w:r>
        <w:t>sur-</w:t>
      </w:r>
    </w:p>
    <w:p w14:paraId="298C25A1" w14:textId="77777777" w:rsidR="00B314DD" w:rsidRDefault="00C14D8A">
      <w:pPr>
        <w:pStyle w:val="a3"/>
        <w:spacing w:before="18" w:line="123" w:lineRule="exact"/>
        <w:ind w:left="1888" w:right="1220"/>
        <w:jc w:val="center"/>
      </w:pPr>
      <w:r>
        <w:rPr>
          <w:w w:val="105"/>
        </w:rPr>
        <w:t>face.</w:t>
      </w:r>
    </w:p>
    <w:p w14:paraId="008C6783" w14:textId="77777777" w:rsidR="00B314DD" w:rsidRDefault="00C14D8A">
      <w:pPr>
        <w:spacing w:before="143"/>
        <w:ind w:left="5494"/>
        <w:rPr>
          <w:rFonts w:ascii="Times New Roman"/>
          <w:b/>
          <w:i/>
          <w:sz w:val="16"/>
        </w:rPr>
      </w:pPr>
      <w:r>
        <w:pict w14:anchorId="2F95C896">
          <v:line id="_x0000_s1089" style="position:absolute;left:0;text-align:left;z-index:-253061120;mso-position-horizontal-relative:page" from="381.85pt,18.85pt" to="397.85pt,18.85pt" strokeweight=".1271mm">
            <w10:wrap anchorx="page"/>
          </v:line>
        </w:pict>
      </w:r>
      <w:r>
        <w:pict w14:anchorId="203CF537">
          <v:shape id="_x0000_s1088" type="#_x0000_t202" style="position:absolute;left:0;text-align:left;margin-left:331.35pt;margin-top:18.7pt;width:9.55pt;height:12.1pt;z-index:-253057024;mso-position-horizontal-relative:page" filled="f" stroked="f">
            <v:textbox inset="0,0,0,0">
              <w:txbxContent>
                <w:p w14:paraId="77C2CD23" w14:textId="77777777" w:rsidR="00B314DD" w:rsidRDefault="00C14D8A">
                  <w:pPr>
                    <w:spacing w:before="17"/>
                    <w:rPr>
                      <w:rFonts w:ascii="Times New Roman"/>
                      <w:b/>
                      <w:i/>
                      <w:sz w:val="16"/>
                    </w:rPr>
                  </w:pPr>
                  <w:r>
                    <w:rPr>
                      <w:rFonts w:ascii="Times New Roman"/>
                      <w:b/>
                      <w:i/>
                      <w:w w:val="105"/>
                      <w:sz w:val="16"/>
                    </w:rPr>
                    <w:t>A</w:t>
                  </w:r>
                  <w:r>
                    <w:rPr>
                      <w:rFonts w:ascii="Times New Roman"/>
                      <w:b/>
                      <w:i/>
                      <w:w w:val="105"/>
                      <w:sz w:val="16"/>
                      <w:vertAlign w:val="subscript"/>
                    </w:rPr>
                    <w:t>C</w:t>
                  </w:r>
                </w:p>
              </w:txbxContent>
            </v:textbox>
            <w10:wrap anchorx="page"/>
          </v:shape>
        </w:pict>
      </w:r>
      <w:r>
        <w:pict w14:anchorId="5D9806D6">
          <v:shape id="_x0000_s1087" type="#_x0000_t202" style="position:absolute;left:0;text-align:left;margin-left:357.75pt;margin-top:18.5pt;width:7.7pt;height:12.05pt;z-index:-253056000;mso-position-horizontal-relative:page" filled="f" stroked="f">
            <v:textbox inset="0,0,0,0">
              <w:txbxContent>
                <w:p w14:paraId="70597AAC" w14:textId="77777777" w:rsidR="00B314DD" w:rsidRDefault="00C14D8A">
                  <w:pPr>
                    <w:spacing w:before="15" w:line="187" w:lineRule="auto"/>
                    <w:rPr>
                      <w:rFonts w:ascii="Arial Black"/>
                      <w:sz w:val="11"/>
                    </w:rPr>
                  </w:pPr>
                  <w:r>
                    <w:rPr>
                      <w:rFonts w:ascii="Times New Roman"/>
                      <w:b/>
                      <w:i/>
                      <w:w w:val="95"/>
                      <w:position w:val="-5"/>
                      <w:sz w:val="16"/>
                    </w:rPr>
                    <w:t>d</w:t>
                  </w:r>
                  <w:r>
                    <w:rPr>
                      <w:rFonts w:ascii="Arial Black"/>
                      <w:w w:val="95"/>
                      <w:sz w:val="11"/>
                    </w:rPr>
                    <w:t>2</w:t>
                  </w:r>
                </w:p>
              </w:txbxContent>
            </v:textbox>
            <w10:wrap anchorx="page"/>
          </v:shape>
        </w:pict>
      </w:r>
      <w:r>
        <w:pict w14:anchorId="2C4B2100">
          <v:shape id="_x0000_s1086" type="#_x0000_t202" style="position:absolute;left:0;text-align:left;margin-left:387.85pt;margin-top:18.7pt;width:4pt;height:11.35pt;z-index:-253054976;mso-position-horizontal-relative:page" filled="f" stroked="f">
            <v:textbox inset="0,0,0,0">
              <w:txbxContent>
                <w:p w14:paraId="03BA97DC" w14:textId="77777777" w:rsidR="00B314DD" w:rsidRDefault="00C14D8A">
                  <w:pPr>
                    <w:pStyle w:val="a3"/>
                    <w:spacing w:line="217" w:lineRule="exact"/>
                    <w:rPr>
                      <w:rFonts w:ascii="Arial Black"/>
                    </w:rPr>
                  </w:pPr>
                  <w:r>
                    <w:rPr>
                      <w:rFonts w:ascii="Arial Black"/>
                      <w:w w:val="74"/>
                    </w:rPr>
                    <w:t>2</w:t>
                  </w:r>
                </w:p>
              </w:txbxContent>
            </v:textbox>
            <w10:wrap anchorx="page"/>
          </v:shape>
        </w:pict>
      </w:r>
      <w:r>
        <w:pict w14:anchorId="593DCDFF">
          <v:shape id="_x0000_s1085" type="#_x0000_t202" style="position:absolute;left:0;text-align:left;margin-left:435.05pt;margin-top:17.15pt;width:122.65pt;height:14.4pt;z-index:-253053952;mso-position-horizontal-relative:page" filled="f" stroked="f">
            <v:textbox inset="0,0,0,0">
              <w:txbxContent>
                <w:p w14:paraId="1A69E4B8" w14:textId="77777777" w:rsidR="00B314DD" w:rsidRDefault="00C14D8A">
                  <w:pPr>
                    <w:tabs>
                      <w:tab w:val="left" w:pos="2242"/>
                    </w:tabs>
                    <w:spacing w:before="21"/>
                    <w:rPr>
                      <w:sz w:val="16"/>
                    </w:rPr>
                  </w:pPr>
                  <w:r>
                    <w:rPr>
                      <w:rFonts w:ascii="Times New Roman"/>
                      <w:b/>
                      <w:i/>
                      <w:spacing w:val="3"/>
                      <w:sz w:val="16"/>
                    </w:rPr>
                    <w:t>d</w:t>
                  </w:r>
                  <w:r>
                    <w:rPr>
                      <w:rFonts w:ascii="Arial Black"/>
                      <w:spacing w:val="3"/>
                      <w:position w:val="6"/>
                      <w:sz w:val="11"/>
                    </w:rPr>
                    <w:t>2</w:t>
                  </w:r>
                  <w:r>
                    <w:rPr>
                      <w:rFonts w:ascii="Arial Black"/>
                      <w:spacing w:val="3"/>
                      <w:position w:val="6"/>
                      <w:sz w:val="11"/>
                    </w:rPr>
                    <w:tab/>
                  </w:r>
                  <w:r>
                    <w:rPr>
                      <w:spacing w:val="-7"/>
                      <w:sz w:val="16"/>
                    </w:rPr>
                    <w:t>(2)</w:t>
                  </w:r>
                </w:p>
              </w:txbxContent>
            </v:textbox>
            <w10:wrap anchorx="page"/>
          </v:shape>
        </w:pict>
      </w:r>
      <w:r>
        <w:rPr>
          <w:rFonts w:ascii="Times New Roman"/>
          <w:b/>
          <w:i/>
          <w:sz w:val="16"/>
        </w:rPr>
        <w:t xml:space="preserve">HV </w:t>
      </w:r>
      <w:r>
        <w:rPr>
          <w:rFonts w:ascii="Lucida Sans"/>
          <w:i/>
          <w:sz w:val="16"/>
        </w:rPr>
        <w:t>=</w:t>
      </w:r>
      <w:r>
        <w:rPr>
          <w:rFonts w:ascii="Lucida Sans"/>
          <w:i/>
          <w:position w:val="10"/>
          <w:sz w:val="16"/>
          <w:u w:val="single"/>
        </w:rPr>
        <w:t xml:space="preserve"> </w:t>
      </w:r>
      <w:r>
        <w:rPr>
          <w:rFonts w:ascii="Times New Roman"/>
          <w:b/>
          <w:i/>
          <w:position w:val="10"/>
          <w:sz w:val="16"/>
          <w:u w:val="single"/>
        </w:rPr>
        <w:t>L</w:t>
      </w:r>
      <w:r>
        <w:rPr>
          <w:rFonts w:ascii="Times New Roman"/>
          <w:b/>
          <w:i/>
          <w:position w:val="10"/>
          <w:sz w:val="16"/>
        </w:rPr>
        <w:t xml:space="preserve"> </w:t>
      </w:r>
      <w:r>
        <w:rPr>
          <w:rFonts w:ascii="Lucida Sans"/>
          <w:i/>
          <w:sz w:val="16"/>
        </w:rPr>
        <w:t xml:space="preserve">= </w:t>
      </w:r>
      <w:r>
        <w:rPr>
          <w:rFonts w:ascii="Arial Black"/>
          <w:position w:val="10"/>
          <w:sz w:val="16"/>
          <w:u w:val="single"/>
        </w:rPr>
        <w:t>2*</w:t>
      </w:r>
      <w:r>
        <w:rPr>
          <w:rFonts w:ascii="Times New Roman"/>
          <w:b/>
          <w:i/>
          <w:position w:val="10"/>
          <w:sz w:val="16"/>
          <w:u w:val="single"/>
        </w:rPr>
        <w:t>L</w:t>
      </w:r>
      <w:r>
        <w:rPr>
          <w:rFonts w:ascii="Times New Roman"/>
          <w:b/>
          <w:i/>
          <w:position w:val="10"/>
          <w:sz w:val="16"/>
        </w:rPr>
        <w:t xml:space="preserve"> </w:t>
      </w:r>
      <w:r>
        <w:rPr>
          <w:rFonts w:ascii="Times New Roman"/>
          <w:b/>
          <w:i/>
          <w:sz w:val="16"/>
        </w:rPr>
        <w:t xml:space="preserve">sin </w:t>
      </w:r>
      <w:r>
        <w:rPr>
          <w:rFonts w:ascii="Arial Black"/>
          <w:position w:val="10"/>
          <w:sz w:val="16"/>
        </w:rPr>
        <w:t>136</w:t>
      </w:r>
      <w:r>
        <w:rPr>
          <w:rFonts w:ascii="Times New Roman"/>
          <w:b/>
          <w:i/>
          <w:position w:val="16"/>
          <w:sz w:val="11"/>
        </w:rPr>
        <w:t xml:space="preserve">o </w:t>
      </w:r>
      <w:r>
        <w:rPr>
          <w:rFonts w:ascii="Lucida Sans"/>
          <w:i/>
          <w:sz w:val="16"/>
        </w:rPr>
        <w:t xml:space="preserve">= </w:t>
      </w:r>
      <w:r>
        <w:rPr>
          <w:rFonts w:ascii="Arial Black"/>
          <w:sz w:val="16"/>
        </w:rPr>
        <w:t>1. 8544</w:t>
      </w:r>
      <w:r>
        <w:rPr>
          <w:rFonts w:ascii="Arial Black"/>
          <w:position w:val="10"/>
          <w:sz w:val="16"/>
          <w:u w:val="single"/>
        </w:rPr>
        <w:t xml:space="preserve"> </w:t>
      </w:r>
      <w:r>
        <w:rPr>
          <w:rFonts w:ascii="Times New Roman"/>
          <w:b/>
          <w:i/>
          <w:position w:val="10"/>
          <w:sz w:val="16"/>
          <w:u w:val="single"/>
        </w:rPr>
        <w:t xml:space="preserve">L </w:t>
      </w:r>
    </w:p>
    <w:p w14:paraId="256BADC9" w14:textId="77777777" w:rsidR="00B314DD" w:rsidRDefault="00C14D8A">
      <w:pPr>
        <w:pStyle w:val="a3"/>
        <w:spacing w:before="240" w:line="266" w:lineRule="auto"/>
        <w:ind w:left="5491" w:firstLine="249"/>
      </w:pPr>
      <w:r>
        <w:pict w14:anchorId="3314970A">
          <v:shape id="_x0000_s1084" style="position:absolute;left:0;text-align:left;margin-left:434.1pt;margin-top:15.85pt;width:4.25pt;height:3.85pt;z-index:-253060096;mso-position-horizontal-relative:page" coordorigin="8682,317" coordsize="85,77" o:spt="100" adj="0,,0" path="m8711,318r-6,2l8700,322r-4,3l8692,328r-4,5l8686,338r-3,13l8682,355r,15l8682,372r1,4l8684,379r,3l8686,384r2,3l8690,389r3,2l8696,392r5,1l8712,393r5,-1l8722,390r5,-1l8731,386r4,-3l8737,382r-40,l8689,376r,-21l8689,350r3,-4l8694,342r2,-4l8699,336r3,-3l8705,331r4,-1l8713,328r4,l8755,328r2,-1l8759,327r1,-1l8762,325r1,-1l8764,323r2,-3l8766,319r,l8761,319r-4,-1l8716,318r-5,xm8755,328r-30,l8729,328r4,l8735,334r2,5l8737,355r-1,5l8735,365r-2,4l8731,372r-3,3l8725,377r-3,2l8718,380r-3,1l8711,382r26,l8739,380r2,-5l8743,370r2,-5l8746,359r,-10l8746,347r-1,-3l8745,342r-1,-3l8743,337r-1,-3l8741,332r-1,-1l8739,330r,-1l8739,328r14,l8754,328r1,xm8753,328r-14,l8743,329r2,-1l8752,328r1,xm8766,317r-5,2l8766,319r,-2xm8754,317r-15,l8730,318r27,l8754,317xe" fillcolor="black" stroked="f">
            <v:stroke joinstyle="round"/>
            <v:formulas/>
            <v:path arrowok="t" o:connecttype="segments"/>
            <w10:wrap anchorx="page"/>
          </v:shape>
        </w:pict>
      </w:r>
      <w:r>
        <w:pict w14:anchorId="37F32796">
          <v:shape id="_x0000_s1083" style="position:absolute;left:0;text-align:left;margin-left:340.95pt;margin-top:40.8pt;width:4.8pt;height:3.9pt;z-index:251688960;mso-position-horizontal-relative:page" coordorigin="6819,816" coordsize="96,78" o:spt="100" adj="0,,0" path="m6865,817r-7,l6851,818r-12,5l6834,827r-4,5l6825,836r-2,6l6821,848r-2,6l6819,859r,12l6819,873r,1l6819,876r1,4l6821,882r2,3l6824,887r2,2l6831,891r3,1l6838,893r11,l6855,892r11,-3l6871,886r8,-6l6881,876r1,-2l6845,874r-2,l6838,873r-2,-1l6834,870r-1,-1l6831,867r-1,-2l6829,864r-2,-2l6827,859r3,-10l6837,842r10,-5l6861,835r42,l6905,835r2,-2l6908,832r1,-2l6911,828r,-2l6912,823r1,-3l6914,818r-1,-1l6888,817r-23,xm6879,835r-10,l6871,839r1,6l6872,854r,3l6871,860r-1,3l6869,865r-2,3l6865,870r-3,1l6856,874r-4,l6882,874r2,-3l6886,867r1,-5l6887,854r-1,-3l6885,847r-1,-4l6882,840r-1,-1l6880,838r,-1l6879,836r,-1xm6903,835r-24,l6893,836r8,l6903,836r,-1xm6911,816r-11,1l6888,817r25,l6911,816xe" fillcolor="black" stroked="f">
            <v:stroke joinstyle="round"/>
            <v:formulas/>
            <v:path arrowok="t" o:connecttype="segments"/>
            <w10:wrap anchorx="page"/>
          </v:shape>
        </w:pict>
      </w:r>
      <w:r>
        <w:t xml:space="preserve">Additionally, the yield strength ( </w:t>
      </w:r>
      <w:r>
        <w:rPr>
          <w:rFonts w:ascii="Arial" w:hAnsi="Arial"/>
          <w:i/>
          <w:vertAlign w:val="subscript"/>
        </w:rPr>
        <w:t>Y</w:t>
      </w:r>
      <w:r>
        <w:rPr>
          <w:rFonts w:ascii="Arial" w:hAnsi="Arial"/>
          <w:i/>
        </w:rPr>
        <w:t xml:space="preserve"> </w:t>
      </w:r>
      <w:r>
        <w:t xml:space="preserve">) of the specimens was estimated using the Eq. </w:t>
      </w:r>
      <w:hyperlink w:anchor="_bookmark17" w:history="1">
        <w:r>
          <w:rPr>
            <w:color w:val="007FAC"/>
          </w:rPr>
          <w:t>3</w:t>
        </w:r>
      </w:hyperlink>
      <w:r>
        <w:rPr>
          <w:color w:val="007FAC"/>
        </w:rPr>
        <w:t xml:space="preserve"> </w:t>
      </w:r>
      <w:r>
        <w:t>based on previous published reports [</w:t>
      </w:r>
      <w:hyperlink w:anchor="_bookmark60" w:history="1">
        <w:r>
          <w:rPr>
            <w:color w:val="007FAC"/>
          </w:rPr>
          <w:t>57–60</w:t>
        </w:r>
      </w:hyperlink>
      <w:r>
        <w:t>].</w:t>
      </w:r>
    </w:p>
    <w:p w14:paraId="2EF6BD68" w14:textId="77777777" w:rsidR="00B314DD" w:rsidRDefault="00B314DD">
      <w:pPr>
        <w:spacing w:line="266" w:lineRule="auto"/>
        <w:sectPr w:rsidR="00B314DD">
          <w:pgSz w:w="11910" w:h="15880"/>
          <w:pgMar w:top="960" w:right="620" w:bottom="800" w:left="640" w:header="507" w:footer="608" w:gutter="0"/>
          <w:cols w:space="720"/>
        </w:sectPr>
      </w:pPr>
    </w:p>
    <w:p w14:paraId="4ACD0567" w14:textId="77777777" w:rsidR="00B314DD" w:rsidRDefault="00C14D8A">
      <w:pPr>
        <w:tabs>
          <w:tab w:val="left" w:pos="463"/>
        </w:tabs>
        <w:spacing w:before="58"/>
        <w:jc w:val="right"/>
        <w:rPr>
          <w:rFonts w:ascii="Arial"/>
          <w:b/>
          <w:i/>
          <w:sz w:val="16"/>
        </w:rPr>
      </w:pPr>
      <w:r>
        <w:rPr>
          <w:rFonts w:ascii="Arial"/>
          <w:b/>
          <w:i/>
          <w:sz w:val="16"/>
        </w:rPr>
        <w:t>HV</w:t>
      </w:r>
      <w:r>
        <w:rPr>
          <w:rFonts w:ascii="Arial"/>
          <w:b/>
          <w:i/>
          <w:sz w:val="16"/>
        </w:rPr>
        <w:tab/>
      </w:r>
      <w:r>
        <w:rPr>
          <w:rFonts w:ascii="Arial Black"/>
          <w:sz w:val="16"/>
        </w:rPr>
        <w:t>3</w:t>
      </w:r>
      <w:r>
        <w:rPr>
          <w:rFonts w:ascii="Arial Black"/>
          <w:spacing w:val="-43"/>
          <w:sz w:val="16"/>
        </w:rPr>
        <w:t xml:space="preserve"> </w:t>
      </w:r>
      <w:r>
        <w:rPr>
          <w:rFonts w:ascii="Arial"/>
          <w:b/>
          <w:i/>
          <w:sz w:val="16"/>
        </w:rPr>
        <w:t>*</w:t>
      </w:r>
    </w:p>
    <w:p w14:paraId="36550E9B" w14:textId="77777777" w:rsidR="00B314DD" w:rsidRDefault="00C14D8A">
      <w:pPr>
        <w:tabs>
          <w:tab w:val="left" w:pos="4125"/>
        </w:tabs>
        <w:spacing w:before="82"/>
        <w:ind w:left="74"/>
        <w:rPr>
          <w:sz w:val="16"/>
        </w:rPr>
      </w:pPr>
      <w:r>
        <w:br w:type="column"/>
      </w:r>
      <w:r>
        <w:rPr>
          <w:rFonts w:ascii="Arial"/>
          <w:b/>
          <w:i/>
          <w:position w:val="-2"/>
          <w:sz w:val="11"/>
        </w:rPr>
        <w:t>Y</w:t>
      </w:r>
      <w:r>
        <w:rPr>
          <w:rFonts w:ascii="Arial"/>
          <w:b/>
          <w:i/>
          <w:position w:val="-2"/>
          <w:sz w:val="11"/>
        </w:rPr>
        <w:tab/>
      </w:r>
      <w:r>
        <w:rPr>
          <w:sz w:val="16"/>
        </w:rPr>
        <w:t>(3)</w:t>
      </w:r>
    </w:p>
    <w:p w14:paraId="781E2BB8" w14:textId="77777777" w:rsidR="00B314DD" w:rsidRDefault="00B314DD">
      <w:pPr>
        <w:rPr>
          <w:sz w:val="16"/>
        </w:rPr>
        <w:sectPr w:rsidR="00B314DD">
          <w:type w:val="continuous"/>
          <w:pgSz w:w="11910" w:h="15880"/>
          <w:pgMar w:top="380" w:right="620" w:bottom="280" w:left="640" w:header="720" w:footer="720" w:gutter="0"/>
          <w:cols w:num="2" w:space="720" w:equalWidth="0">
            <w:col w:w="6139" w:space="40"/>
            <w:col w:w="4471"/>
          </w:cols>
        </w:sectPr>
      </w:pPr>
    </w:p>
    <w:p w14:paraId="388022C3" w14:textId="77777777" w:rsidR="00B314DD" w:rsidRDefault="00B314DD">
      <w:pPr>
        <w:pStyle w:val="a3"/>
        <w:rPr>
          <w:sz w:val="26"/>
        </w:rPr>
      </w:pPr>
    </w:p>
    <w:p w14:paraId="26C2627E" w14:textId="77777777" w:rsidR="00B314DD" w:rsidRDefault="00B314DD">
      <w:pPr>
        <w:pStyle w:val="a3"/>
        <w:rPr>
          <w:sz w:val="26"/>
        </w:rPr>
      </w:pPr>
    </w:p>
    <w:p w14:paraId="0A49327A" w14:textId="77777777" w:rsidR="00B314DD" w:rsidRDefault="00B314DD">
      <w:pPr>
        <w:pStyle w:val="a3"/>
        <w:rPr>
          <w:sz w:val="26"/>
        </w:rPr>
      </w:pPr>
    </w:p>
    <w:p w14:paraId="3522165D" w14:textId="77777777" w:rsidR="00B314DD" w:rsidRDefault="00B314DD">
      <w:pPr>
        <w:pStyle w:val="a3"/>
        <w:rPr>
          <w:sz w:val="26"/>
        </w:rPr>
      </w:pPr>
    </w:p>
    <w:p w14:paraId="77C0AF6B" w14:textId="77777777" w:rsidR="00B314DD" w:rsidRDefault="00C14D8A">
      <w:pPr>
        <w:spacing w:before="225" w:line="280" w:lineRule="auto"/>
        <w:ind w:left="111"/>
        <w:rPr>
          <w:sz w:val="14"/>
        </w:rPr>
      </w:pPr>
      <w:r>
        <w:rPr>
          <w:b/>
          <w:w w:val="105"/>
          <w:sz w:val="14"/>
        </w:rPr>
        <w:t xml:space="preserve">Fig. 3. </w:t>
      </w:r>
      <w:r>
        <w:rPr>
          <w:w w:val="105"/>
          <w:sz w:val="14"/>
        </w:rPr>
        <w:t>Representative tensile testing specimens with implemented strain gage configuration. The second strain gage w</w:t>
      </w:r>
      <w:r>
        <w:rPr>
          <w:w w:val="105"/>
          <w:sz w:val="14"/>
        </w:rPr>
        <w:t>as attached on the opposing face.</w:t>
      </w:r>
    </w:p>
    <w:p w14:paraId="3616A092" w14:textId="77777777" w:rsidR="00B314DD" w:rsidRDefault="00B314DD">
      <w:pPr>
        <w:pStyle w:val="a3"/>
        <w:spacing w:before="5"/>
        <w:rPr>
          <w:sz w:val="23"/>
        </w:rPr>
      </w:pPr>
    </w:p>
    <w:p w14:paraId="1D1ACEE4" w14:textId="77777777" w:rsidR="00B314DD" w:rsidRDefault="00C14D8A">
      <w:pPr>
        <w:pStyle w:val="a4"/>
        <w:numPr>
          <w:ilvl w:val="1"/>
          <w:numId w:val="3"/>
        </w:numPr>
        <w:tabs>
          <w:tab w:val="left" w:pos="459"/>
        </w:tabs>
        <w:ind w:hanging="348"/>
        <w:rPr>
          <w:rFonts w:ascii="Times New Roman"/>
          <w:i/>
          <w:sz w:val="16"/>
        </w:rPr>
      </w:pPr>
      <w:bookmarkStart w:id="18" w:name="Material_properties"/>
      <w:bookmarkEnd w:id="18"/>
      <w:r>
        <w:rPr>
          <w:rFonts w:ascii="Times New Roman"/>
          <w:i/>
          <w:smallCaps/>
          <w:sz w:val="16"/>
        </w:rPr>
        <w:t>Material</w:t>
      </w:r>
      <w:r>
        <w:rPr>
          <w:rFonts w:ascii="Times New Roman"/>
          <w:i/>
          <w:spacing w:val="11"/>
          <w:sz w:val="16"/>
        </w:rPr>
        <w:t xml:space="preserve"> </w:t>
      </w:r>
      <w:r>
        <w:rPr>
          <w:rFonts w:ascii="Times New Roman"/>
          <w:i/>
          <w:sz w:val="16"/>
        </w:rPr>
        <w:t>properties</w:t>
      </w:r>
    </w:p>
    <w:p w14:paraId="287FD01B" w14:textId="77777777" w:rsidR="00B314DD" w:rsidRDefault="00C14D8A">
      <w:pPr>
        <w:pStyle w:val="a3"/>
        <w:spacing w:before="209" w:line="210" w:lineRule="atLeast"/>
        <w:ind w:left="111" w:firstLine="249"/>
      </w:pPr>
      <w:r>
        <w:t>Two different techniques were used to obtain the orthotropic ma- terial properties of the L-PBF fixation plates: quasi-static tensile testing</w:t>
      </w:r>
    </w:p>
    <w:p w14:paraId="4A5F5607" w14:textId="77777777" w:rsidR="00B314DD" w:rsidRDefault="00C14D8A">
      <w:pPr>
        <w:pStyle w:val="a3"/>
        <w:spacing w:before="110" w:line="268" w:lineRule="auto"/>
        <w:ind w:left="111" w:right="129" w:firstLine="249"/>
        <w:jc w:val="both"/>
      </w:pPr>
      <w:r>
        <w:br w:type="column"/>
      </w:r>
      <w:r>
        <w:t>Microindentation was treated as a post-hoc test for additional eva- luation of tensile testing results and was no</w:t>
      </w:r>
      <w:r>
        <w:t>t included in the FEA stu-  dies.</w:t>
      </w:r>
    </w:p>
    <w:p w14:paraId="4674298D" w14:textId="77777777" w:rsidR="00B314DD" w:rsidRDefault="00C14D8A">
      <w:pPr>
        <w:pStyle w:val="a4"/>
        <w:numPr>
          <w:ilvl w:val="1"/>
          <w:numId w:val="3"/>
        </w:numPr>
        <w:tabs>
          <w:tab w:val="left" w:pos="458"/>
        </w:tabs>
        <w:spacing w:before="224"/>
        <w:ind w:left="457"/>
        <w:rPr>
          <w:rFonts w:ascii="Times New Roman"/>
          <w:i/>
          <w:sz w:val="16"/>
        </w:rPr>
      </w:pPr>
      <w:bookmarkStart w:id="19" w:name="Finite_element_analysis_(FEA)"/>
      <w:bookmarkEnd w:id="19"/>
      <w:r>
        <w:rPr>
          <w:rFonts w:ascii="Times New Roman"/>
          <w:i/>
          <w:sz w:val="16"/>
        </w:rPr>
        <w:t>Finite element</w:t>
      </w:r>
      <w:r>
        <w:rPr>
          <w:rFonts w:ascii="Times New Roman"/>
          <w:i/>
          <w:smallCaps/>
          <w:sz w:val="16"/>
        </w:rPr>
        <w:t xml:space="preserve"> analysis</w:t>
      </w:r>
      <w:r>
        <w:rPr>
          <w:rFonts w:ascii="Times New Roman"/>
          <w:i/>
          <w:spacing w:val="36"/>
          <w:sz w:val="16"/>
        </w:rPr>
        <w:t xml:space="preserve"> </w:t>
      </w:r>
      <w:r>
        <w:rPr>
          <w:rFonts w:ascii="Times New Roman"/>
          <w:i/>
          <w:sz w:val="16"/>
        </w:rPr>
        <w:t>(FEA)</w:t>
      </w:r>
    </w:p>
    <w:p w14:paraId="716AEC59" w14:textId="77777777" w:rsidR="00B314DD" w:rsidRDefault="00C14D8A">
      <w:pPr>
        <w:pStyle w:val="a4"/>
        <w:numPr>
          <w:ilvl w:val="2"/>
          <w:numId w:val="3"/>
        </w:numPr>
        <w:tabs>
          <w:tab w:val="left" w:pos="592"/>
        </w:tabs>
        <w:spacing w:before="234"/>
        <w:ind w:hanging="481"/>
        <w:rPr>
          <w:rFonts w:ascii="Times New Roman"/>
          <w:i/>
          <w:sz w:val="16"/>
        </w:rPr>
      </w:pPr>
      <w:bookmarkStart w:id="20" w:name="Finite_element_modeling_(FEM)"/>
      <w:bookmarkStart w:id="21" w:name="_bookmark12"/>
      <w:bookmarkEnd w:id="20"/>
      <w:bookmarkEnd w:id="21"/>
      <w:r>
        <w:rPr>
          <w:rFonts w:ascii="Times New Roman"/>
          <w:i/>
          <w:sz w:val="16"/>
        </w:rPr>
        <w:t>Finite element modeling</w:t>
      </w:r>
      <w:r>
        <w:rPr>
          <w:rFonts w:ascii="Times New Roman"/>
          <w:i/>
          <w:spacing w:val="-3"/>
          <w:sz w:val="16"/>
        </w:rPr>
        <w:t xml:space="preserve"> </w:t>
      </w:r>
      <w:r>
        <w:rPr>
          <w:rFonts w:ascii="Times New Roman"/>
          <w:i/>
          <w:sz w:val="16"/>
        </w:rPr>
        <w:t>(FEM)</w:t>
      </w:r>
    </w:p>
    <w:p w14:paraId="2DFA0247" w14:textId="77777777" w:rsidR="00B314DD" w:rsidRDefault="00C14D8A">
      <w:pPr>
        <w:pStyle w:val="a3"/>
        <w:spacing w:before="22" w:line="268" w:lineRule="auto"/>
        <w:ind w:left="111" w:right="130" w:firstLine="249"/>
        <w:jc w:val="both"/>
      </w:pPr>
      <w:r>
        <w:rPr>
          <w:w w:val="105"/>
        </w:rPr>
        <w:t>The FE models were developed using the parametric CAD model of the synthetic sawbone and fracture plate in Abaqus/CAE v6.13 (Simulia, Dassault Systems, Providence, USA) (</w:t>
      </w:r>
      <w:hyperlink w:anchor="_bookmark14" w:history="1">
        <w:r>
          <w:rPr>
            <w:color w:val="007FAC"/>
            <w:w w:val="105"/>
          </w:rPr>
          <w:t>Fig. 4</w:t>
        </w:r>
      </w:hyperlink>
      <w:r>
        <w:rPr>
          <w:w w:val="105"/>
        </w:rPr>
        <w:t>D–F). The CAD models of the bone fragments and th</w:t>
      </w:r>
      <w:r>
        <w:rPr>
          <w:w w:val="105"/>
        </w:rPr>
        <w:t>e implants were assembled in Geomagic Design X to accurately simulate implantation prior to im- porting</w:t>
      </w:r>
      <w:r>
        <w:rPr>
          <w:spacing w:val="-14"/>
          <w:w w:val="105"/>
        </w:rPr>
        <w:t xml:space="preserve"> </w:t>
      </w:r>
      <w:r>
        <w:rPr>
          <w:w w:val="105"/>
        </w:rPr>
        <w:t>into</w:t>
      </w:r>
      <w:r>
        <w:rPr>
          <w:spacing w:val="-14"/>
          <w:w w:val="105"/>
        </w:rPr>
        <w:t xml:space="preserve"> </w:t>
      </w:r>
      <w:r>
        <w:rPr>
          <w:w w:val="105"/>
        </w:rPr>
        <w:t>Abaqus</w:t>
      </w:r>
      <w:r>
        <w:rPr>
          <w:spacing w:val="-14"/>
          <w:w w:val="105"/>
        </w:rPr>
        <w:t xml:space="preserve"> </w:t>
      </w:r>
      <w:r>
        <w:rPr>
          <w:w w:val="105"/>
        </w:rPr>
        <w:t>for</w:t>
      </w:r>
      <w:r>
        <w:rPr>
          <w:spacing w:val="-14"/>
          <w:w w:val="105"/>
        </w:rPr>
        <w:t xml:space="preserve"> </w:t>
      </w:r>
      <w:r>
        <w:rPr>
          <w:w w:val="105"/>
        </w:rPr>
        <w:t>FE</w:t>
      </w:r>
      <w:r>
        <w:rPr>
          <w:spacing w:val="-14"/>
          <w:w w:val="105"/>
        </w:rPr>
        <w:t xml:space="preserve"> </w:t>
      </w:r>
      <w:r>
        <w:rPr>
          <w:w w:val="105"/>
        </w:rPr>
        <w:t>modeling.</w:t>
      </w:r>
      <w:r>
        <w:rPr>
          <w:spacing w:val="-13"/>
          <w:w w:val="105"/>
        </w:rPr>
        <w:t xml:space="preserve"> </w:t>
      </w:r>
      <w:r>
        <w:rPr>
          <w:w w:val="105"/>
        </w:rPr>
        <w:t>Screws</w:t>
      </w:r>
      <w:r>
        <w:rPr>
          <w:spacing w:val="-14"/>
          <w:w w:val="105"/>
        </w:rPr>
        <w:t xml:space="preserve"> </w:t>
      </w:r>
      <w:r>
        <w:rPr>
          <w:w w:val="105"/>
        </w:rPr>
        <w:t>were</w:t>
      </w:r>
      <w:r>
        <w:rPr>
          <w:spacing w:val="-14"/>
          <w:w w:val="105"/>
        </w:rPr>
        <w:t xml:space="preserve"> </w:t>
      </w:r>
      <w:r>
        <w:rPr>
          <w:w w:val="105"/>
        </w:rPr>
        <w:t>modeled</w:t>
      </w:r>
      <w:r>
        <w:rPr>
          <w:spacing w:val="-14"/>
          <w:w w:val="105"/>
        </w:rPr>
        <w:t xml:space="preserve"> </w:t>
      </w:r>
      <w:r>
        <w:rPr>
          <w:w w:val="105"/>
        </w:rPr>
        <w:t>as</w:t>
      </w:r>
      <w:r>
        <w:rPr>
          <w:spacing w:val="-14"/>
          <w:w w:val="105"/>
        </w:rPr>
        <w:t xml:space="preserve"> </w:t>
      </w:r>
      <w:r>
        <w:rPr>
          <w:w w:val="105"/>
        </w:rPr>
        <w:t>cylinders</w:t>
      </w:r>
    </w:p>
    <w:p w14:paraId="6B361FA7" w14:textId="77777777" w:rsidR="00B314DD" w:rsidRDefault="00B314DD">
      <w:pPr>
        <w:spacing w:line="268" w:lineRule="auto"/>
        <w:jc w:val="both"/>
        <w:sectPr w:rsidR="00B314DD">
          <w:type w:val="continuous"/>
          <w:pgSz w:w="11910" w:h="15880"/>
          <w:pgMar w:top="380" w:right="620" w:bottom="280" w:left="640" w:header="720" w:footer="720" w:gutter="0"/>
          <w:cols w:num="2" w:space="720" w:equalWidth="0">
            <w:col w:w="5175" w:space="205"/>
            <w:col w:w="5270"/>
          </w:cols>
        </w:sectPr>
      </w:pPr>
    </w:p>
    <w:p w14:paraId="16693CE9" w14:textId="77777777" w:rsidR="00B314DD" w:rsidRDefault="00C14D8A">
      <w:pPr>
        <w:pStyle w:val="a3"/>
        <w:spacing w:before="21" w:line="66" w:lineRule="exact"/>
        <w:ind w:left="111"/>
      </w:pPr>
      <w:r>
        <w:t>and micro-indentation. All the material characterization test c</w:t>
      </w:r>
      <w:r>
        <w:t>oupons</w:t>
      </w:r>
    </w:p>
    <w:p w14:paraId="5E527835" w14:textId="77777777" w:rsidR="00B314DD" w:rsidRDefault="00C14D8A">
      <w:pPr>
        <w:pStyle w:val="a3"/>
        <w:spacing w:line="88" w:lineRule="exact"/>
        <w:ind w:left="111"/>
      </w:pPr>
      <w:r>
        <w:br w:type="column"/>
      </w:r>
      <w:r>
        <w:t xml:space="preserve">with a diameter of </w:t>
      </w:r>
      <w:r>
        <w:rPr>
          <w:rFonts w:ascii="Arial Black"/>
        </w:rPr>
        <w:t xml:space="preserve">.0 </w:t>
      </w:r>
      <w:r>
        <w:rPr>
          <w:rFonts w:ascii="Arial"/>
          <w:i/>
        </w:rPr>
        <w:t xml:space="preserve">mm </w:t>
      </w:r>
      <w:r>
        <w:t>that were merged with the plate to simulate</w:t>
      </w:r>
    </w:p>
    <w:p w14:paraId="1CDA609F" w14:textId="77777777" w:rsidR="00B314DD" w:rsidRDefault="00B314DD">
      <w:pPr>
        <w:spacing w:line="88" w:lineRule="exact"/>
        <w:sectPr w:rsidR="00B314DD">
          <w:type w:val="continuous"/>
          <w:pgSz w:w="11910" w:h="15880"/>
          <w:pgMar w:top="380" w:right="620" w:bottom="280" w:left="640" w:header="720" w:footer="720" w:gutter="0"/>
          <w:cols w:num="2" w:space="720" w:equalWidth="0">
            <w:col w:w="5174" w:space="206"/>
            <w:col w:w="5270"/>
          </w:cols>
        </w:sectPr>
      </w:pPr>
    </w:p>
    <w:p w14:paraId="00B985AA" w14:textId="77777777" w:rsidR="00B314DD" w:rsidRDefault="00C14D8A">
      <w:pPr>
        <w:pStyle w:val="a3"/>
        <w:spacing w:before="143"/>
        <w:ind w:left="111"/>
        <w:jc w:val="both"/>
      </w:pPr>
      <w:r>
        <w:t>were fabricated and heat treated along with L-PBF implants.</w:t>
      </w:r>
    </w:p>
    <w:p w14:paraId="68496C53" w14:textId="77777777" w:rsidR="00B314DD" w:rsidRDefault="00B314DD">
      <w:pPr>
        <w:pStyle w:val="a3"/>
        <w:spacing w:before="9"/>
        <w:rPr>
          <w:sz w:val="29"/>
        </w:rPr>
      </w:pPr>
    </w:p>
    <w:p w14:paraId="63CD9460" w14:textId="77777777" w:rsidR="00B314DD" w:rsidRDefault="00C14D8A">
      <w:pPr>
        <w:ind w:left="111"/>
        <w:rPr>
          <w:rFonts w:ascii="Times New Roman"/>
          <w:i/>
          <w:sz w:val="16"/>
        </w:rPr>
      </w:pPr>
      <w:bookmarkStart w:id="22" w:name="Tensile_test"/>
      <w:bookmarkStart w:id="23" w:name="_bookmark13"/>
      <w:bookmarkEnd w:id="22"/>
      <w:bookmarkEnd w:id="23"/>
      <w:r>
        <w:rPr>
          <w:rFonts w:ascii="Times New Roman"/>
          <w:i/>
          <w:sz w:val="16"/>
        </w:rPr>
        <w:t>2.3.1. Tensile test</w:t>
      </w:r>
    </w:p>
    <w:p w14:paraId="60C22594" w14:textId="77777777" w:rsidR="00B314DD" w:rsidRDefault="00C14D8A">
      <w:pPr>
        <w:pStyle w:val="a3"/>
        <w:spacing w:before="23" w:line="268" w:lineRule="auto"/>
        <w:ind w:left="111" w:right="38" w:firstLine="249"/>
        <w:jc w:val="both"/>
      </w:pPr>
      <w:r>
        <w:t xml:space="preserve">Tensile testing was performed to obtain the orthotropic elastic moduli </w:t>
      </w:r>
      <w:r>
        <w:t>and Poison’s ratios associated with different AM processing planes. Tensile testing samples were prepared based on the ASTM E8/ E8M standard [</w:t>
      </w:r>
      <w:hyperlink w:anchor="_bookmark55" w:history="1">
        <w:r>
          <w:rPr>
            <w:color w:val="007FAC"/>
          </w:rPr>
          <w:t>52</w:t>
        </w:r>
      </w:hyperlink>
      <w:r>
        <w:t>] using wire-EDM. Orthotropic material properties of the AM plates, namely Poisso</w:t>
      </w:r>
      <w:r>
        <w:t>n’s ratio and elastic modulus were de- termined as per ASTM E132 [</w:t>
      </w:r>
      <w:hyperlink w:anchor="_bookmark56" w:history="1">
        <w:r>
          <w:rPr>
            <w:color w:val="007FAC"/>
          </w:rPr>
          <w:t>53</w:t>
        </w:r>
      </w:hyperlink>
      <w:r>
        <w:t>] and ASTM E111 [</w:t>
      </w:r>
      <w:hyperlink w:anchor="_bookmark57" w:history="1">
        <w:r>
          <w:rPr>
            <w:color w:val="007FAC"/>
          </w:rPr>
          <w:t>54</w:t>
        </w:r>
      </w:hyperlink>
      <w:r>
        <w:t>] standards. Three samples  from  each orthogonal  orientation were  machined to a</w:t>
      </w:r>
      <w:r>
        <w:rPr>
          <w:spacing w:val="18"/>
        </w:rPr>
        <w:t xml:space="preserve"> </w:t>
      </w:r>
      <w:r>
        <w:t>nominal</w:t>
      </w:r>
    </w:p>
    <w:p w14:paraId="13287E87" w14:textId="77777777" w:rsidR="00B314DD" w:rsidRDefault="00C14D8A">
      <w:pPr>
        <w:pStyle w:val="a3"/>
        <w:spacing w:line="196" w:lineRule="exact"/>
        <w:ind w:left="111"/>
        <w:jc w:val="both"/>
      </w:pPr>
      <w:r>
        <w:t xml:space="preserve">width  of </w:t>
      </w:r>
      <w:r>
        <w:rPr>
          <w:rFonts w:ascii="Arial Black"/>
        </w:rPr>
        <w:t xml:space="preserve">6.35 </w:t>
      </w:r>
      <w:r>
        <w:rPr>
          <w:rFonts w:ascii="Arial"/>
          <w:i/>
        </w:rPr>
        <w:t xml:space="preserve">mm </w:t>
      </w:r>
      <w:r>
        <w:t xml:space="preserve">and  a  nominal  thickness  of  </w:t>
      </w:r>
      <w:r>
        <w:rPr>
          <w:rFonts w:ascii="Arial Black"/>
        </w:rPr>
        <w:t xml:space="preserve">2.54 </w:t>
      </w:r>
      <w:r>
        <w:rPr>
          <w:rFonts w:ascii="Arial"/>
          <w:i/>
        </w:rPr>
        <w:t>mm</w:t>
      </w:r>
      <w:r>
        <w:t>.  Two</w:t>
      </w:r>
      <w:r>
        <w:rPr>
          <w:spacing w:val="4"/>
        </w:rPr>
        <w:t xml:space="preserve"> </w:t>
      </w:r>
      <w:r>
        <w:t>micro-</w:t>
      </w:r>
    </w:p>
    <w:p w14:paraId="138AB9C4" w14:textId="77777777" w:rsidR="00B314DD" w:rsidRDefault="00C14D8A">
      <w:pPr>
        <w:pStyle w:val="a3"/>
        <w:spacing w:before="7"/>
        <w:ind w:left="111"/>
        <w:jc w:val="both"/>
      </w:pPr>
      <w:r>
        <w:t xml:space="preserve">measurement  </w:t>
      </w:r>
      <w:r>
        <w:rPr>
          <w:spacing w:val="10"/>
        </w:rPr>
        <w:t xml:space="preserve"> </w:t>
      </w:r>
      <w:r>
        <w:t xml:space="preserve">strain  </w:t>
      </w:r>
      <w:r>
        <w:rPr>
          <w:spacing w:val="9"/>
        </w:rPr>
        <w:t xml:space="preserve"> </w:t>
      </w:r>
      <w:r>
        <w:t xml:space="preserve">gages  </w:t>
      </w:r>
      <w:r>
        <w:rPr>
          <w:spacing w:val="11"/>
        </w:rPr>
        <w:t xml:space="preserve"> </w:t>
      </w:r>
      <w:r>
        <w:t xml:space="preserve">(CAE-06-062UT-350)  </w:t>
      </w:r>
      <w:r>
        <w:rPr>
          <w:spacing w:val="10"/>
        </w:rPr>
        <w:t xml:space="preserve"> </w:t>
      </w:r>
      <w:r>
        <w:t xml:space="preserve">were  </w:t>
      </w:r>
      <w:r>
        <w:rPr>
          <w:spacing w:val="11"/>
        </w:rPr>
        <w:t xml:space="preserve"> </w:t>
      </w:r>
      <w:r>
        <w:t xml:space="preserve">attached  </w:t>
      </w:r>
      <w:r>
        <w:rPr>
          <w:spacing w:val="10"/>
        </w:rPr>
        <w:t xml:space="preserve"> </w:t>
      </w:r>
      <w:r>
        <w:t>on</w:t>
      </w:r>
    </w:p>
    <w:p w14:paraId="4C055AEF" w14:textId="77777777" w:rsidR="00B314DD" w:rsidRDefault="00C14D8A">
      <w:pPr>
        <w:pStyle w:val="a3"/>
        <w:spacing w:before="50" w:line="266" w:lineRule="auto"/>
        <w:ind w:left="111" w:right="130"/>
      </w:pPr>
      <w:r>
        <w:br w:type="column"/>
      </w:r>
      <w:r>
        <w:rPr>
          <w:w w:val="105"/>
        </w:rPr>
        <w:t>the</w:t>
      </w:r>
      <w:r>
        <w:rPr>
          <w:spacing w:val="-11"/>
          <w:w w:val="105"/>
        </w:rPr>
        <w:t xml:space="preserve"> </w:t>
      </w:r>
      <w:r>
        <w:rPr>
          <w:w w:val="105"/>
        </w:rPr>
        <w:t>threaded</w:t>
      </w:r>
      <w:r>
        <w:rPr>
          <w:spacing w:val="-10"/>
          <w:w w:val="105"/>
        </w:rPr>
        <w:t xml:space="preserve"> </w:t>
      </w:r>
      <w:r>
        <w:rPr>
          <w:w w:val="105"/>
        </w:rPr>
        <w:t>connection</w:t>
      </w:r>
      <w:r>
        <w:rPr>
          <w:spacing w:val="-10"/>
          <w:w w:val="105"/>
        </w:rPr>
        <w:t xml:space="preserve"> </w:t>
      </w:r>
      <w:r>
        <w:rPr>
          <w:w w:val="105"/>
        </w:rPr>
        <w:t>between</w:t>
      </w:r>
      <w:r>
        <w:rPr>
          <w:spacing w:val="-10"/>
          <w:w w:val="105"/>
        </w:rPr>
        <w:t xml:space="preserve"> </w:t>
      </w:r>
      <w:r>
        <w:rPr>
          <w:w w:val="105"/>
        </w:rPr>
        <w:t>screw</w:t>
      </w:r>
      <w:r>
        <w:rPr>
          <w:spacing w:val="-10"/>
          <w:w w:val="105"/>
        </w:rPr>
        <w:t xml:space="preserve"> </w:t>
      </w:r>
      <w:r>
        <w:rPr>
          <w:w w:val="105"/>
        </w:rPr>
        <w:t>head</w:t>
      </w:r>
      <w:r>
        <w:rPr>
          <w:spacing w:val="-10"/>
          <w:w w:val="105"/>
        </w:rPr>
        <w:t xml:space="preserve"> </w:t>
      </w:r>
      <w:r>
        <w:rPr>
          <w:w w:val="105"/>
        </w:rPr>
        <w:t>and</w:t>
      </w:r>
      <w:r>
        <w:rPr>
          <w:spacing w:val="-11"/>
          <w:w w:val="105"/>
        </w:rPr>
        <w:t xml:space="preserve"> </w:t>
      </w:r>
      <w:r>
        <w:rPr>
          <w:w w:val="105"/>
        </w:rPr>
        <w:t>plate</w:t>
      </w:r>
      <w:r>
        <w:rPr>
          <w:spacing w:val="-11"/>
          <w:w w:val="105"/>
        </w:rPr>
        <w:t xml:space="preserve"> </w:t>
      </w:r>
      <w:r>
        <w:rPr>
          <w:w w:val="105"/>
        </w:rPr>
        <w:t>[</w:t>
      </w:r>
      <w:hyperlink w:anchor="_bookmark62" w:history="1">
        <w:r>
          <w:rPr>
            <w:color w:val="007FAC"/>
            <w:w w:val="105"/>
          </w:rPr>
          <w:t>61</w:t>
        </w:r>
      </w:hyperlink>
      <w:r>
        <w:rPr>
          <w:w w:val="105"/>
        </w:rPr>
        <w:t>,</w:t>
      </w:r>
      <w:hyperlink w:anchor="_bookmark63" w:history="1">
        <w:r>
          <w:rPr>
            <w:color w:val="007FAC"/>
            <w:w w:val="105"/>
          </w:rPr>
          <w:t>62</w:t>
        </w:r>
      </w:hyperlink>
      <w:r>
        <w:rPr>
          <w:w w:val="105"/>
        </w:rPr>
        <w:t>].</w:t>
      </w:r>
      <w:r>
        <w:rPr>
          <w:spacing w:val="-11"/>
          <w:w w:val="105"/>
        </w:rPr>
        <w:t xml:space="preserve"> </w:t>
      </w:r>
      <w:r>
        <w:rPr>
          <w:w w:val="105"/>
        </w:rPr>
        <w:t>Similar to the test constructs in experiments (</w:t>
      </w:r>
      <w:hyperlink w:anchor="_bookmark14" w:history="1">
        <w:r>
          <w:rPr>
            <w:color w:val="007FAC"/>
            <w:w w:val="105"/>
          </w:rPr>
          <w:t>Fig. 4</w:t>
        </w:r>
      </w:hyperlink>
      <w:r>
        <w:rPr>
          <w:w w:val="105"/>
        </w:rPr>
        <w:t>A–C), screw lengths in the proximal head fragment were modele</w:t>
      </w:r>
      <w:r>
        <w:rPr>
          <w:w w:val="105"/>
        </w:rPr>
        <w:t>d as 40, 45,  40,  50,  and  40 from A to E level, respectively (</w:t>
      </w:r>
      <w:hyperlink w:anchor="_bookmark8" w:history="1">
        <w:r>
          <w:rPr>
            <w:color w:val="007FAC"/>
            <w:w w:val="105"/>
          </w:rPr>
          <w:t>Fig. 2</w:t>
        </w:r>
      </w:hyperlink>
      <w:r>
        <w:rPr>
          <w:w w:val="105"/>
        </w:rPr>
        <w:t>C). Medial strut (MS) groups (solid-MSS</w:t>
      </w:r>
      <w:r>
        <w:rPr>
          <w:w w:val="105"/>
          <w:vertAlign w:val="subscript"/>
        </w:rPr>
        <w:t>Y</w:t>
      </w:r>
      <w:r>
        <w:rPr>
          <w:w w:val="105"/>
        </w:rPr>
        <w:t xml:space="preserve"> and porous-MSP</w:t>
      </w:r>
      <w:r>
        <w:rPr>
          <w:w w:val="105"/>
          <w:vertAlign w:val="subscript"/>
        </w:rPr>
        <w:t>Y</w:t>
      </w:r>
      <w:r>
        <w:rPr>
          <w:w w:val="105"/>
        </w:rPr>
        <w:t>) did not include the calcar (E-level) screws (</w:t>
      </w:r>
      <w:hyperlink w:anchor="_bookmark14" w:history="1">
        <w:r>
          <w:rPr>
            <w:color w:val="007FAC"/>
            <w:w w:val="105"/>
          </w:rPr>
          <w:t>Fig. 4</w:t>
        </w:r>
      </w:hyperlink>
      <w:r>
        <w:rPr>
          <w:w w:val="105"/>
        </w:rPr>
        <w:t>D–F). All the distal screws in the humerus shaft were</w:t>
      </w:r>
      <w:r>
        <w:rPr>
          <w:spacing w:val="30"/>
          <w:w w:val="105"/>
        </w:rPr>
        <w:t xml:space="preserve"> </w:t>
      </w:r>
      <w:r>
        <w:rPr>
          <w:w w:val="105"/>
        </w:rPr>
        <w:t>40</w:t>
      </w:r>
    </w:p>
    <w:p w14:paraId="047E6EA6" w14:textId="77777777" w:rsidR="00B314DD" w:rsidRDefault="00C14D8A">
      <w:pPr>
        <w:pStyle w:val="a3"/>
        <w:spacing w:before="6" w:line="266" w:lineRule="auto"/>
        <w:ind w:left="111" w:right="130" w:firstLine="324"/>
        <w:jc w:val="both"/>
      </w:pPr>
      <w:r>
        <w:t xml:space="preserve">in length. The 3-part fracture model had a 10 mm medial gap si- milar to the experimental setup (Section </w:t>
      </w:r>
      <w:hyperlink w:anchor="_bookmark16" w:history="1">
        <w:r>
          <w:rPr>
            <w:color w:val="007FAC"/>
          </w:rPr>
          <w:t>2.5</w:t>
        </w:r>
      </w:hyperlink>
      <w:r>
        <w:t>).</w:t>
      </w:r>
    </w:p>
    <w:p w14:paraId="01679865" w14:textId="77777777" w:rsidR="00B314DD" w:rsidRDefault="00C14D8A">
      <w:pPr>
        <w:pStyle w:val="a3"/>
        <w:spacing w:before="2" w:line="268" w:lineRule="auto"/>
        <w:ind w:left="111" w:right="130" w:firstLine="249"/>
        <w:jc w:val="both"/>
      </w:pPr>
      <w:r>
        <w:t>Boundary conditions an</w:t>
      </w:r>
      <w:r>
        <w:t>d loading in the FEMs mimicked the three different biomechanical testing setups. A fully constrained rigid body plate was modeled to replicate the mechanical testing (</w:t>
      </w:r>
      <w:hyperlink w:anchor="_bookmark14" w:history="1">
        <w:r>
          <w:rPr>
            <w:color w:val="007FAC"/>
          </w:rPr>
          <w:t>Fig. 4</w:t>
        </w:r>
      </w:hyperlink>
      <w:r>
        <w:rPr>
          <w:color w:val="007FAC"/>
        </w:rPr>
        <w:t xml:space="preserve"> </w:t>
      </w:r>
      <w:r>
        <w:t xml:space="preserve">D–F). A compressive quasi-static load of 200 </w:t>
      </w:r>
      <w:r>
        <w:rPr>
          <w:rFonts w:ascii="Arial" w:hAnsi="Arial"/>
          <w:i/>
        </w:rPr>
        <w:t xml:space="preserve">N </w:t>
      </w:r>
      <w:r>
        <w:t xml:space="preserve">was </w:t>
      </w:r>
      <w:r>
        <w:t>applied to a reference point which was constrained in 5 degrees-of-freedom (DoF) and free to</w:t>
      </w:r>
    </w:p>
    <w:p w14:paraId="7E4E161B" w14:textId="77777777" w:rsidR="00B314DD" w:rsidRDefault="00B314DD">
      <w:pPr>
        <w:spacing w:line="268" w:lineRule="auto"/>
        <w:jc w:val="both"/>
        <w:sectPr w:rsidR="00B314DD">
          <w:type w:val="continuous"/>
          <w:pgSz w:w="11910" w:h="15880"/>
          <w:pgMar w:top="380" w:right="620" w:bottom="280" w:left="640" w:header="720" w:footer="720" w:gutter="0"/>
          <w:cols w:num="2" w:space="720" w:equalWidth="0">
            <w:col w:w="5174" w:space="206"/>
            <w:col w:w="5270"/>
          </w:cols>
        </w:sectPr>
      </w:pPr>
    </w:p>
    <w:p w14:paraId="14B30B97" w14:textId="77777777" w:rsidR="00B314DD" w:rsidRDefault="00B314DD">
      <w:pPr>
        <w:pStyle w:val="a3"/>
        <w:spacing w:before="9"/>
        <w:rPr>
          <w:sz w:val="13"/>
        </w:rPr>
      </w:pPr>
    </w:p>
    <w:p w14:paraId="33D04F96" w14:textId="77777777" w:rsidR="00B314DD" w:rsidRDefault="00C14D8A">
      <w:pPr>
        <w:pStyle w:val="a3"/>
        <w:ind w:left="992"/>
        <w:rPr>
          <w:sz w:val="20"/>
        </w:rPr>
      </w:pPr>
      <w:r>
        <w:rPr>
          <w:noProof/>
          <w:sz w:val="20"/>
        </w:rPr>
        <w:drawing>
          <wp:inline distT="0" distB="0" distL="0" distR="0" wp14:anchorId="06426DE0" wp14:editId="3D7DEFAF">
            <wp:extent cx="5486025" cy="4840224"/>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9" cstate="print"/>
                    <a:stretch>
                      <a:fillRect/>
                    </a:stretch>
                  </pic:blipFill>
                  <pic:spPr>
                    <a:xfrm>
                      <a:off x="0" y="0"/>
                      <a:ext cx="5486025" cy="4840224"/>
                    </a:xfrm>
                    <a:prstGeom prst="rect">
                      <a:avLst/>
                    </a:prstGeom>
                  </pic:spPr>
                </pic:pic>
              </a:graphicData>
            </a:graphic>
          </wp:inline>
        </w:drawing>
      </w:r>
    </w:p>
    <w:p w14:paraId="5989FC04" w14:textId="77777777" w:rsidR="00B314DD" w:rsidRDefault="00C14D8A">
      <w:pPr>
        <w:spacing w:before="111" w:line="194" w:lineRule="exact"/>
        <w:ind w:left="111"/>
        <w:rPr>
          <w:sz w:val="14"/>
        </w:rPr>
      </w:pPr>
      <w:bookmarkStart w:id="24" w:name="_bookmark14"/>
      <w:bookmarkEnd w:id="24"/>
      <w:r>
        <w:rPr>
          <w:b/>
          <w:w w:val="105"/>
          <w:sz w:val="14"/>
        </w:rPr>
        <w:t xml:space="preserve">Fig. 4. </w:t>
      </w:r>
      <w:r>
        <w:rPr>
          <w:w w:val="105"/>
          <w:sz w:val="14"/>
        </w:rPr>
        <w:t xml:space="preserve">Demonstration of quasi-static loading conditions in biomechanical testing (A-C) and corresponding FE models (D-F) (posterior </w:t>
      </w:r>
      <w:r>
        <w:rPr>
          <w:w w:val="105"/>
          <w:sz w:val="14"/>
        </w:rPr>
        <w:t xml:space="preserve">view). (A, D) Axial </w:t>
      </w:r>
      <w:r>
        <w:rPr>
          <w:rFonts w:ascii="Arial Black"/>
          <w:w w:val="105"/>
          <w:sz w:val="14"/>
        </w:rPr>
        <w:t xml:space="preserve">0 </w:t>
      </w:r>
      <w:r>
        <w:rPr>
          <w:w w:val="110"/>
          <w:sz w:val="14"/>
        </w:rPr>
        <w:t xml:space="preserve">, </w:t>
      </w:r>
      <w:r>
        <w:rPr>
          <w:w w:val="105"/>
          <w:sz w:val="14"/>
        </w:rPr>
        <w:t>(B, E)</w:t>
      </w:r>
    </w:p>
    <w:p w14:paraId="1D960D15" w14:textId="77777777" w:rsidR="00B314DD" w:rsidRDefault="00C14D8A">
      <w:pPr>
        <w:spacing w:line="194" w:lineRule="exact"/>
        <w:ind w:left="251"/>
        <w:rPr>
          <w:sz w:val="14"/>
        </w:rPr>
      </w:pPr>
      <w:r>
        <w:pict w14:anchorId="2360E717">
          <v:rect id="_x0000_s1082" style="position:absolute;left:0;text-align:left;margin-left:127.95pt;margin-top:5.5pt;width:4.3pt;height:.45pt;z-index:-253051904;mso-position-horizontal-relative:page" fillcolor="black" stroked="f">
            <w10:wrap anchorx="page"/>
          </v:rect>
        </w:pict>
      </w:r>
      <w:r>
        <w:rPr>
          <w:rFonts w:ascii="Arial Black"/>
          <w:sz w:val="14"/>
        </w:rPr>
        <w:t xml:space="preserve">20 </w:t>
      </w:r>
      <w:r>
        <w:rPr>
          <w:sz w:val="14"/>
        </w:rPr>
        <w:t xml:space="preserve">abduction, and (C, F) </w:t>
      </w:r>
      <w:r>
        <w:rPr>
          <w:rFonts w:ascii="Arial Black"/>
          <w:sz w:val="14"/>
        </w:rPr>
        <w:t xml:space="preserve">20 </w:t>
      </w:r>
      <w:r>
        <w:rPr>
          <w:sz w:val="14"/>
        </w:rPr>
        <w:t>adduction.</w:t>
      </w:r>
    </w:p>
    <w:p w14:paraId="20809A20" w14:textId="77777777" w:rsidR="00B314DD" w:rsidRDefault="00B314DD">
      <w:pPr>
        <w:pStyle w:val="a3"/>
        <w:spacing w:before="9"/>
        <w:rPr>
          <w:sz w:val="26"/>
        </w:rPr>
      </w:pPr>
    </w:p>
    <w:p w14:paraId="00A579A6" w14:textId="77777777" w:rsidR="00B314DD" w:rsidRDefault="00B314DD">
      <w:pPr>
        <w:rPr>
          <w:sz w:val="26"/>
        </w:rPr>
        <w:sectPr w:rsidR="00B314DD">
          <w:pgSz w:w="11910" w:h="15880"/>
          <w:pgMar w:top="960" w:right="620" w:bottom="800" w:left="640" w:header="507" w:footer="608" w:gutter="0"/>
          <w:cols w:space="720"/>
        </w:sectPr>
      </w:pPr>
    </w:p>
    <w:p w14:paraId="6738755F" w14:textId="77777777" w:rsidR="00B314DD" w:rsidRDefault="00B314DD">
      <w:pPr>
        <w:pStyle w:val="a3"/>
        <w:rPr>
          <w:sz w:val="12"/>
        </w:rPr>
      </w:pPr>
    </w:p>
    <w:p w14:paraId="7BFBB3D2" w14:textId="77777777" w:rsidR="00B314DD" w:rsidRDefault="00C14D8A">
      <w:pPr>
        <w:pStyle w:val="a3"/>
        <w:ind w:left="463"/>
        <w:rPr>
          <w:sz w:val="20"/>
        </w:rPr>
      </w:pPr>
      <w:r>
        <w:rPr>
          <w:noProof/>
          <w:sz w:val="20"/>
        </w:rPr>
        <w:drawing>
          <wp:inline distT="0" distB="0" distL="0" distR="0" wp14:anchorId="578E2104" wp14:editId="0295711F">
            <wp:extent cx="2743577" cy="2121408"/>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30" cstate="print"/>
                    <a:stretch>
                      <a:fillRect/>
                    </a:stretch>
                  </pic:blipFill>
                  <pic:spPr>
                    <a:xfrm>
                      <a:off x="0" y="0"/>
                      <a:ext cx="2743577" cy="2121408"/>
                    </a:xfrm>
                    <a:prstGeom prst="rect">
                      <a:avLst/>
                    </a:prstGeom>
                  </pic:spPr>
                </pic:pic>
              </a:graphicData>
            </a:graphic>
          </wp:inline>
        </w:drawing>
      </w:r>
    </w:p>
    <w:p w14:paraId="022E83B1" w14:textId="77777777" w:rsidR="00B314DD" w:rsidRDefault="00C14D8A">
      <w:pPr>
        <w:spacing w:before="131" w:line="280" w:lineRule="auto"/>
        <w:ind w:left="111" w:right="38"/>
        <w:jc w:val="both"/>
        <w:rPr>
          <w:sz w:val="14"/>
        </w:rPr>
      </w:pPr>
      <w:bookmarkStart w:id="25" w:name="_bookmark15"/>
      <w:bookmarkEnd w:id="25"/>
      <w:r>
        <w:rPr>
          <w:b/>
          <w:w w:val="105"/>
          <w:sz w:val="14"/>
        </w:rPr>
        <w:t xml:space="preserve">Fig. 5. </w:t>
      </w:r>
      <w:r>
        <w:rPr>
          <w:w w:val="105"/>
          <w:sz w:val="14"/>
        </w:rPr>
        <w:t>Mesh convergence study based on mean compressive principal strains across the ROIs and predicted construct stiffness.</w:t>
      </w:r>
    </w:p>
    <w:p w14:paraId="4D7ECF47" w14:textId="77777777" w:rsidR="00B314DD" w:rsidRDefault="00B314DD">
      <w:pPr>
        <w:pStyle w:val="a3"/>
        <w:rPr>
          <w:sz w:val="26"/>
        </w:rPr>
      </w:pPr>
    </w:p>
    <w:p w14:paraId="14E2B68E" w14:textId="77777777" w:rsidR="00B314DD" w:rsidRDefault="00B314DD">
      <w:pPr>
        <w:pStyle w:val="a3"/>
        <w:spacing w:before="7"/>
        <w:rPr>
          <w:sz w:val="20"/>
        </w:rPr>
      </w:pPr>
    </w:p>
    <w:p w14:paraId="5882354F" w14:textId="77777777" w:rsidR="00B314DD" w:rsidRDefault="00C14D8A">
      <w:pPr>
        <w:pStyle w:val="a3"/>
        <w:spacing w:line="268" w:lineRule="auto"/>
        <w:ind w:left="111" w:right="38"/>
        <w:jc w:val="both"/>
      </w:pPr>
      <w:r>
        <w:t>translate along the y-axis. Interactions at bone-bone and bone-implant interfaces were modeled as isotropic coulomb friction with coefficients  of friction 0.4 and 0.1, respectively [</w:t>
      </w:r>
      <w:hyperlink w:anchor="_bookmark64" w:history="1">
        <w:r>
          <w:rPr>
            <w:color w:val="007FAC"/>
          </w:rPr>
          <w:t>63</w:t>
        </w:r>
      </w:hyperlink>
      <w:r>
        <w:t>,</w:t>
      </w:r>
      <w:hyperlink w:anchor="_bookmark65" w:history="1">
        <w:r>
          <w:rPr>
            <w:color w:val="007FAC"/>
          </w:rPr>
          <w:t>64</w:t>
        </w:r>
      </w:hyperlink>
      <w:r>
        <w:t>]. Scr</w:t>
      </w:r>
      <w:r>
        <w:t>ews were tied  to  the  bone</w:t>
      </w:r>
      <w:r>
        <w:rPr>
          <w:spacing w:val="24"/>
        </w:rPr>
        <w:t xml:space="preserve"> </w:t>
      </w:r>
      <w:r>
        <w:t>[</w:t>
      </w:r>
      <w:hyperlink w:anchor="_bookmark62" w:history="1">
        <w:r>
          <w:rPr>
            <w:color w:val="007FAC"/>
          </w:rPr>
          <w:t>61</w:t>
        </w:r>
      </w:hyperlink>
      <w:r>
        <w:t>,</w:t>
      </w:r>
      <w:hyperlink w:anchor="_bookmark63" w:history="1">
        <w:r>
          <w:rPr>
            <w:color w:val="007FAC"/>
          </w:rPr>
          <w:t>62</w:t>
        </w:r>
      </w:hyperlink>
      <w:r>
        <w:t>,</w:t>
      </w:r>
      <w:hyperlink w:anchor="_bookmark66" w:history="1">
        <w:r>
          <w:rPr>
            <w:color w:val="007FAC"/>
          </w:rPr>
          <w:t>65</w:t>
        </w:r>
      </w:hyperlink>
      <w:r>
        <w:t>].</w:t>
      </w:r>
      <w:r>
        <w:rPr>
          <w:spacing w:val="25"/>
        </w:rPr>
        <w:t xml:space="preserve"> </w:t>
      </w:r>
      <w:r>
        <w:t>A</w:t>
      </w:r>
      <w:r>
        <w:rPr>
          <w:spacing w:val="24"/>
        </w:rPr>
        <w:t xml:space="preserve"> </w:t>
      </w:r>
      <w:r>
        <w:t>mesh</w:t>
      </w:r>
      <w:r>
        <w:rPr>
          <w:spacing w:val="25"/>
        </w:rPr>
        <w:t xml:space="preserve"> </w:t>
      </w:r>
      <w:r>
        <w:t>convergence</w:t>
      </w:r>
      <w:r>
        <w:rPr>
          <w:spacing w:val="24"/>
        </w:rPr>
        <w:t xml:space="preserve"> </w:t>
      </w:r>
      <w:r>
        <w:t>study</w:t>
      </w:r>
      <w:r>
        <w:rPr>
          <w:spacing w:val="25"/>
        </w:rPr>
        <w:t xml:space="preserve"> </w:t>
      </w:r>
      <w:r>
        <w:t>was</w:t>
      </w:r>
      <w:r>
        <w:rPr>
          <w:spacing w:val="24"/>
        </w:rPr>
        <w:t xml:space="preserve"> </w:t>
      </w:r>
      <w:r>
        <w:t>conducted</w:t>
      </w:r>
      <w:r>
        <w:rPr>
          <w:spacing w:val="23"/>
        </w:rPr>
        <w:t xml:space="preserve"> </w:t>
      </w:r>
      <w:r>
        <w:t>by</w:t>
      </w:r>
      <w:r>
        <w:rPr>
          <w:spacing w:val="24"/>
        </w:rPr>
        <w:t xml:space="preserve"> </w:t>
      </w:r>
      <w:r>
        <w:t>varying</w:t>
      </w:r>
    </w:p>
    <w:p w14:paraId="1643FBBB" w14:textId="77777777" w:rsidR="00B314DD" w:rsidRDefault="00C14D8A">
      <w:pPr>
        <w:pStyle w:val="a3"/>
        <w:tabs>
          <w:tab w:val="left" w:pos="3250"/>
        </w:tabs>
        <w:spacing w:before="151" w:line="268" w:lineRule="auto"/>
        <w:ind w:left="121" w:right="129" w:hanging="1"/>
        <w:jc w:val="right"/>
      </w:pPr>
      <w:r>
        <w:br w:type="column"/>
      </w:r>
      <w:r>
        <w:t>the  mean  element  edge  length</w:t>
      </w:r>
      <w:r>
        <w:rPr>
          <w:spacing w:val="6"/>
        </w:rPr>
        <w:t xml:space="preserve"> </w:t>
      </w:r>
      <w:r>
        <w:t>from</w:t>
      </w:r>
      <w:r>
        <w:rPr>
          <w:spacing w:val="29"/>
        </w:rPr>
        <w:t xml:space="preserve"> </w:t>
      </w:r>
      <w:r>
        <w:t>1</w:t>
      </w:r>
      <w:r>
        <w:tab/>
        <w:t>to 5.</w:t>
      </w:r>
      <w:r>
        <w:rPr>
          <w:spacing w:val="22"/>
        </w:rPr>
        <w:t xml:space="preserve"> </w:t>
      </w:r>
      <w:r>
        <w:t>Correspondingly,</w:t>
      </w:r>
      <w:r>
        <w:rPr>
          <w:spacing w:val="11"/>
        </w:rPr>
        <w:t xml:space="preserve"> </w:t>
      </w:r>
      <w:r>
        <w:rPr>
          <w:spacing w:val="-5"/>
        </w:rPr>
        <w:t>1.5</w:t>
      </w:r>
      <w:r>
        <w:rPr>
          <w:w w:val="106"/>
        </w:rPr>
        <w:t xml:space="preserve"> </w:t>
      </w:r>
      <w:r>
        <w:t>mean</w:t>
      </w:r>
      <w:r>
        <w:rPr>
          <w:spacing w:val="8"/>
        </w:rPr>
        <w:t xml:space="preserve"> </w:t>
      </w:r>
      <w:r>
        <w:t>edge</w:t>
      </w:r>
      <w:r>
        <w:rPr>
          <w:spacing w:val="8"/>
        </w:rPr>
        <w:t xml:space="preserve"> </w:t>
      </w:r>
      <w:r>
        <w:t>length</w:t>
      </w:r>
      <w:r>
        <w:rPr>
          <w:spacing w:val="8"/>
        </w:rPr>
        <w:t xml:space="preserve"> </w:t>
      </w:r>
      <w:r>
        <w:t>(1%</w:t>
      </w:r>
      <w:r>
        <w:rPr>
          <w:spacing w:val="8"/>
        </w:rPr>
        <w:t xml:space="preserve"> </w:t>
      </w:r>
      <w:r>
        <w:t>convergence</w:t>
      </w:r>
      <w:r>
        <w:rPr>
          <w:spacing w:val="8"/>
        </w:rPr>
        <w:t xml:space="preserve"> </w:t>
      </w:r>
      <w:r>
        <w:t>for</w:t>
      </w:r>
      <w:r>
        <w:rPr>
          <w:spacing w:val="10"/>
        </w:rPr>
        <w:t xml:space="preserve"> </w:t>
      </w:r>
      <w:r>
        <w:t>mean</w:t>
      </w:r>
      <w:r>
        <w:rPr>
          <w:spacing w:val="8"/>
        </w:rPr>
        <w:t xml:space="preserve"> </w:t>
      </w:r>
      <w:r>
        <w:t>compressive</w:t>
      </w:r>
      <w:r>
        <w:rPr>
          <w:spacing w:val="8"/>
        </w:rPr>
        <w:t xml:space="preserve"> </w:t>
      </w:r>
      <w:r>
        <w:t>principal</w:t>
      </w:r>
      <w:r>
        <w:rPr>
          <w:spacing w:val="-1"/>
          <w:w w:val="102"/>
        </w:rPr>
        <w:t xml:space="preserve"> </w:t>
      </w:r>
      <w:r>
        <w:t>strains  and  stiffness) was  used in  this study  to generate</w:t>
      </w:r>
      <w:r>
        <w:rPr>
          <w:spacing w:val="27"/>
        </w:rPr>
        <w:t xml:space="preserve"> </w:t>
      </w:r>
      <w:r>
        <w:t>approximately</w:t>
      </w:r>
    </w:p>
    <w:p w14:paraId="491CFB37" w14:textId="77777777" w:rsidR="00B314DD" w:rsidRDefault="00C14D8A">
      <w:pPr>
        <w:pStyle w:val="a3"/>
        <w:tabs>
          <w:tab w:val="left" w:pos="405"/>
        </w:tabs>
        <w:spacing w:line="198" w:lineRule="exact"/>
        <w:ind w:right="129"/>
        <w:jc w:val="right"/>
      </w:pPr>
      <w:r>
        <w:rPr>
          <w:rFonts w:ascii="Arial Black"/>
        </w:rPr>
        <w:t>3.6</w:t>
      </w:r>
      <w:r>
        <w:rPr>
          <w:rFonts w:ascii="Arial Black"/>
        </w:rPr>
        <w:tab/>
        <w:t>10</w:t>
      </w:r>
      <w:r>
        <w:rPr>
          <w:rFonts w:ascii="Arial Black"/>
          <w:position w:val="6"/>
          <w:sz w:val="11"/>
        </w:rPr>
        <w:t xml:space="preserve">5 </w:t>
      </w:r>
      <w:r>
        <w:rPr>
          <w:rFonts w:ascii="Arial Black"/>
          <w:spacing w:val="13"/>
          <w:position w:val="6"/>
          <w:sz w:val="11"/>
        </w:rPr>
        <w:t xml:space="preserve"> </w:t>
      </w:r>
      <w:r>
        <w:t xml:space="preserve">quadratic </w:t>
      </w:r>
      <w:r>
        <w:rPr>
          <w:spacing w:val="12"/>
        </w:rPr>
        <w:t xml:space="preserve"> </w:t>
      </w:r>
      <w:r>
        <w:t xml:space="preserve">tetrahedron </w:t>
      </w:r>
      <w:r>
        <w:rPr>
          <w:spacing w:val="11"/>
        </w:rPr>
        <w:t xml:space="preserve"> </w:t>
      </w:r>
      <w:r>
        <w:t xml:space="preserve">(C3D10) </w:t>
      </w:r>
      <w:r>
        <w:rPr>
          <w:spacing w:val="12"/>
        </w:rPr>
        <w:t xml:space="preserve"> </w:t>
      </w:r>
      <w:r>
        <w:t xml:space="preserve">elements </w:t>
      </w:r>
      <w:r>
        <w:rPr>
          <w:spacing w:val="11"/>
        </w:rPr>
        <w:t xml:space="preserve"> </w:t>
      </w:r>
      <w:r>
        <w:t xml:space="preserve">for </w:t>
      </w:r>
      <w:r>
        <w:rPr>
          <w:spacing w:val="12"/>
        </w:rPr>
        <w:t xml:space="preserve"> </w:t>
      </w:r>
      <w:r>
        <w:t xml:space="preserve">the </w:t>
      </w:r>
      <w:r>
        <w:rPr>
          <w:spacing w:val="13"/>
        </w:rPr>
        <w:t xml:space="preserve"> </w:t>
      </w:r>
      <w:r>
        <w:t xml:space="preserve">test </w:t>
      </w:r>
      <w:r>
        <w:rPr>
          <w:spacing w:val="11"/>
        </w:rPr>
        <w:t xml:space="preserve"> </w:t>
      </w:r>
      <w:r>
        <w:t>con-</w:t>
      </w:r>
    </w:p>
    <w:p w14:paraId="77DE555A" w14:textId="77777777" w:rsidR="00B314DD" w:rsidRDefault="00C14D8A">
      <w:pPr>
        <w:pStyle w:val="a3"/>
        <w:spacing w:before="8" w:line="268" w:lineRule="auto"/>
        <w:ind w:left="121" w:right="130"/>
        <w:jc w:val="both"/>
      </w:pPr>
      <w:r>
        <w:t>structs (</w:t>
      </w:r>
      <w:hyperlink w:anchor="_bookmark15" w:history="1">
        <w:r>
          <w:rPr>
            <w:color w:val="007FAC"/>
          </w:rPr>
          <w:t>Fig. 5</w:t>
        </w:r>
      </w:hyperlink>
      <w:r>
        <w:t>). The rigid body plate in the FEMs was meshed using 50 linear quadrilateral elements. Material properties of cortical bone, trabecular bone, and conventional implant were modeled as  linear elastic isotropic materials wi</w:t>
      </w:r>
      <w:r>
        <w:t xml:space="preserve">th Young’s Moduli of 17 </w:t>
      </w:r>
      <w:r>
        <w:rPr>
          <w:rFonts w:ascii="Arial" w:hAnsi="Arial"/>
          <w:i/>
        </w:rPr>
        <w:t>GPa</w:t>
      </w:r>
      <w:r>
        <w:t xml:space="preserve">, 0.058 </w:t>
      </w:r>
      <w:r>
        <w:rPr>
          <w:rFonts w:ascii="Arial" w:hAnsi="Arial"/>
          <w:i/>
        </w:rPr>
        <w:t>GPa</w:t>
      </w:r>
      <w:r>
        <w:t xml:space="preserve">, and 193 </w:t>
      </w:r>
      <w:r>
        <w:rPr>
          <w:rFonts w:ascii="Arial" w:hAnsi="Arial"/>
          <w:i/>
        </w:rPr>
        <w:t>GPa</w:t>
      </w:r>
      <w:r>
        <w:t>, respectively. The Poison’s ratio was 0.3 for all these materials. Material properties of the synthetic bone were provided by Sawbones</w:t>
      </w:r>
      <w:r>
        <w:rPr>
          <w:spacing w:val="17"/>
        </w:rPr>
        <w:t xml:space="preserve"> </w:t>
      </w:r>
      <w:r>
        <w:t>[</w:t>
      </w:r>
      <w:hyperlink w:anchor="_bookmark67" w:history="1">
        <w:r>
          <w:rPr>
            <w:color w:val="007FAC"/>
          </w:rPr>
          <w:t>66</w:t>
        </w:r>
      </w:hyperlink>
      <w:r>
        <w:t>].</w:t>
      </w:r>
    </w:p>
    <w:p w14:paraId="277D5EE0" w14:textId="77777777" w:rsidR="00B314DD" w:rsidRDefault="00C14D8A">
      <w:pPr>
        <w:pStyle w:val="a3"/>
        <w:spacing w:line="268" w:lineRule="auto"/>
        <w:ind w:left="121" w:right="129" w:firstLine="249"/>
        <w:jc w:val="both"/>
      </w:pPr>
      <w:r>
        <w:pict w14:anchorId="3A215D7F">
          <v:shape id="_x0000_s1081" style="position:absolute;left:0;text-align:left;margin-left:468pt;margin-top:34.9pt;width:3.65pt;height:3.85pt;z-index:-253052928;mso-position-horizontal-relative:page" coordorigin="9360,698" coordsize="73,77" o:spt="100" adj="0,,0" path="m9394,709r-11,l9383,735r,9l9381,755r-2,9l9377,772r,2l9387,774r6,-4l9398,766r2,-2l9387,764r-1,-1l9388,756r1,-4l9390,748r1,-4l9391,740r2,-8l9394,724r,-2l9394,712r,-2l9394,709xm9419,698r-1,l9417,699r2,6l9419,717r-1,5l9416,726r-2,5l9412,736r-3,4l9406,745r-3,4l9399,753r-4,4l9391,760r-4,4l9400,764r3,-3l9409,756r4,-5l9418,745r4,-5l9426,735r2,-6l9431,724r2,-6l9433,709r-1,-2l9430,703r-1,-1l9427,701r-3,-2l9423,698r-4,xm9383,698r-11,l9366,704r-6,10l9363,716r3,-4l9370,709r24,l9393,707r,-2l9392,703r-3,-3l9388,699r-2,-1l9385,698r-2,xe" fillcolor="black" stroked="f">
            <v:stroke joinstyle="round"/>
            <v:formulas/>
            <v:path arrowok="t" o:connecttype="segments"/>
            <w10:wrap anchorx="page"/>
          </v:shape>
        </w:pict>
      </w:r>
      <w:r>
        <w:t>The L-PBF implants were modeled</w:t>
      </w:r>
      <w:r>
        <w:t xml:space="preserve"> as orthotropic materials with three planes of symmetry and nine independent elastic constants in- cluding: (1) three elastic moduli (</w:t>
      </w:r>
      <w:r>
        <w:rPr>
          <w:rFonts w:ascii="Arial" w:hAnsi="Arial"/>
          <w:i/>
        </w:rPr>
        <w:t xml:space="preserve">E </w:t>
      </w:r>
      <w:r>
        <w:t>) in each of the three principal material directions, (2) three poison’s ratios ( ) describing the relation between axia</w:t>
      </w:r>
      <w:r>
        <w:t>l and transverse strains, and (3) three shear moduli (</w:t>
      </w:r>
      <w:r>
        <w:rPr>
          <w:rFonts w:ascii="Arial" w:hAnsi="Arial"/>
          <w:i/>
        </w:rPr>
        <w:t>G</w:t>
      </w:r>
      <w:r>
        <w:t xml:space="preserve">) to link the three modes of shear stress with strains. Correspondingly, the material properties of the L-PBF plates were defined by the constitutive equation described in Eq. </w:t>
      </w:r>
      <w:hyperlink w:anchor="_bookmark20" w:history="1">
        <w:r>
          <w:rPr>
            <w:color w:val="007FAC"/>
          </w:rPr>
          <w:t>4</w:t>
        </w:r>
      </w:hyperlink>
      <w:r>
        <w:t xml:space="preserve">. Orthotropic elastic moduli and Poison’s ratios were determined from tensile testing (Section </w:t>
      </w:r>
      <w:hyperlink w:anchor="_bookmark13" w:history="1">
        <w:r>
          <w:rPr>
            <w:color w:val="007FAC"/>
          </w:rPr>
          <w:t>2.3.1</w:t>
        </w:r>
      </w:hyperlink>
      <w:r>
        <w:t xml:space="preserve">). Since or- thotropic shear moduli of the L-PBF plate were not directly measured, Eqn. </w:t>
      </w:r>
      <w:hyperlink w:anchor="_bookmark25" w:history="1">
        <w:r>
          <w:rPr>
            <w:color w:val="007FAC"/>
          </w:rPr>
          <w:t>5</w:t>
        </w:r>
      </w:hyperlink>
      <w:r>
        <w:rPr>
          <w:color w:val="007FAC"/>
        </w:rPr>
        <w:t xml:space="preserve"> </w:t>
      </w:r>
      <w:r>
        <w:t>was</w:t>
      </w:r>
      <w:r>
        <w:rPr>
          <w:spacing w:val="-17"/>
        </w:rPr>
        <w:t xml:space="preserve"> </w:t>
      </w:r>
      <w:r>
        <w:t>employed.</w:t>
      </w:r>
    </w:p>
    <w:p w14:paraId="0FAD708C" w14:textId="77777777" w:rsidR="00B314DD" w:rsidRDefault="00B314DD">
      <w:pPr>
        <w:spacing w:line="268" w:lineRule="auto"/>
        <w:jc w:val="both"/>
        <w:sectPr w:rsidR="00B314DD">
          <w:type w:val="continuous"/>
          <w:pgSz w:w="11910" w:h="15880"/>
          <w:pgMar w:top="380" w:right="620" w:bottom="280" w:left="640" w:header="720" w:footer="720" w:gutter="0"/>
          <w:cols w:num="2" w:space="720" w:equalWidth="0">
            <w:col w:w="5174" w:space="196"/>
            <w:col w:w="5280"/>
          </w:cols>
        </w:sectPr>
      </w:pPr>
    </w:p>
    <w:p w14:paraId="0BC3750B" w14:textId="77777777" w:rsidR="00B314DD" w:rsidRDefault="00B314DD">
      <w:pPr>
        <w:pStyle w:val="a3"/>
        <w:spacing w:before="10"/>
        <w:rPr>
          <w:sz w:val="35"/>
        </w:rPr>
      </w:pPr>
    </w:p>
    <w:p w14:paraId="646DD3BA" w14:textId="77777777" w:rsidR="00B314DD" w:rsidRDefault="00C14D8A">
      <w:pPr>
        <w:tabs>
          <w:tab w:val="left" w:pos="1158"/>
        </w:tabs>
        <w:spacing w:before="1" w:line="242" w:lineRule="exact"/>
        <w:ind w:left="267"/>
        <w:rPr>
          <w:rFonts w:ascii="Times New Roman"/>
          <w:b/>
          <w:i/>
          <w:sz w:val="11"/>
        </w:rPr>
      </w:pPr>
      <w:r>
        <w:pict w14:anchorId="2D0CA390">
          <v:group id="_x0000_s1076" style="position:absolute;left:0;text-align:left;margin-left:52.2pt;margin-top:.8pt;width:3.85pt;height:57pt;z-index:-253049856;mso-position-horizontal-relative:page" coordorigin="1044,16" coordsize="77,1140">
            <v:shape id="_x0000_s1080" style="position:absolute;left:1044;top:16;width:77;height:725" coordorigin="1044,16" coordsize="77,725" o:spt="100" adj="0,,0" path="m1097,104r-1,-11l1095,83r-2,-11l1091,64r-2,-8l1087,49r-3,-7l1079,37r-4,-5l1072,28r-8,-6l1060,19r-8,-2l1048,16r-4,l1044,23r3,l1051,24r4,3l1059,29r4,4l1067,39r3,6l1073,54r2,10l1077,73r2,10l1080,94r1,10l1081,220r16,l1097,104t24,476l1116,580r-3,-1l1110,578r-3,-1l1104,575r-4,-6l1099,565r-1,-5l1097,554r,-8l1097,430r-16,l1081,532r1,10l1085,558r2,7l1089,570r3,5l1095,579r3,3l1101,585r3,1l1107,587r,1l1104,589r-3,1l1097,592r-3,2l1092,597r-3,6l1087,607r-2,7l1083,622r-1,8l1081,640r,101l1097,741r,-113l1097,620r1,-6l1099,609r1,-5l1102,601r2,-3l1107,597r6,-2l1116,594r5,l1121,580e" fillcolor="black" stroked="f">
              <v:stroke joinstyle="round"/>
              <v:formulas/>
              <v:path arrowok="t" o:connecttype="segments"/>
            </v:shape>
            <v:shape id="_x0000_s1079" style="position:absolute;left:1088;top:209;width:2;height:295" coordorigin="1089,209" coordsize="0,295" o:spt="100" adj="0,,0" path="m1089,209r,160m1089,344r,159e" filled="f" strokeweight=".28547mm">
              <v:stroke joinstyle="round"/>
              <v:formulas/>
              <v:path arrowok="t" o:connecttype="segments"/>
            </v:shape>
            <v:shape id="_x0000_s1078" style="position:absolute;left:1044;top:952;width:53;height:204" coordorigin="1044,953" coordsize="53,204" path="m1097,953r-16,l1081,1079r-2,9l1077,1097r-1,8l1075,1112r-2,6l1071,1124r-2,5l1046,1150r-2,l1044,1156r4,l1052,1156r8,-3l1064,1151r4,-3l1072,1145r3,-4l1079,1136r5,-5l1087,1124r2,-7l1091,1109r2,-8l1095,1091r1,-10l1097,1069r,-116xe" fillcolor="black" stroked="f">
              <v:path arrowok="t"/>
            </v:shape>
            <v:shape id="_x0000_s1077" style="position:absolute;left:1088;top:732;width:2;height:309" coordorigin="1089,733" coordsize="0,309" o:spt="100" adj="0,,0" path="m1089,733r,159m1089,881r,160e" filled="f" strokeweight=".28547mm">
              <v:stroke joinstyle="round"/>
              <v:formulas/>
              <v:path arrowok="t" o:connecttype="segments"/>
            </v:shape>
            <w10:wrap anchorx="page"/>
          </v:group>
        </w:pict>
      </w:r>
      <w:r>
        <w:pict w14:anchorId="58EB8E4C">
          <v:group id="_x0000_s1068" style="position:absolute;left:0;text-align:left;margin-left:68.9pt;margin-top:-11.75pt;width:21.1pt;height:82.2pt;z-index:-253047808;mso-position-horizontal-relative:page" coordorigin="1378,-235" coordsize="422,1644">
            <v:line id="_x0000_s1075" style="position:absolute" from="1387,-229" to="1387,-31" strokeweight=".28617mm"/>
            <v:rect id="_x0000_s1074" style="position:absolute;left:1378;top:-236;width:53;height:6" fillcolor="black" stroked="f"/>
            <v:shape id="_x0000_s1073" style="position:absolute;left:1386;top:-41;width:2;height:1060" coordorigin="1387,-40" coordsize="0,1060" o:spt="100" adj="0,,0" path="m1387,-40r,159m1387,108r,160m1387,260r,159m1387,409r,159m1387,560r,159m1387,709r,159m1387,860r,159e" filled="f" strokeweight=".28617mm">
              <v:stroke joinstyle="round"/>
              <v:formulas/>
              <v:path arrowok="t" o:connecttype="segments"/>
            </v:shape>
            <v:rect id="_x0000_s1072" style="position:absolute;left:1378;top:1402;width:53;height:6" fillcolor="black" stroked="f"/>
            <v:shape id="_x0000_s1071" style="position:absolute;left:1386;top:1008;width:2;height:394" coordorigin="1387,1009" coordsize="0,394" o:spt="100" adj="0,,0" path="m1387,1205r,198m1387,1009r,159m1387,1160r,160e" filled="f" strokeweight=".28617mm">
              <v:stroke joinstyle="round"/>
              <v:formulas/>
              <v:path arrowok="t" o:connecttype="segments"/>
            </v:shape>
            <v:shape id="_x0000_s1070" style="position:absolute;left:1484;top:101;width:192;height:338" coordorigin="1484,101" coordsize="192,338" o:spt="100" adj="0,,0" path="m1579,391r-95,l1484,402r95,l1579,391t85,-3l1663,378r,-3l1661,373r-1,-3l1659,368r-2,-1l1655,365r-2,l1651,364r-2,-1l1647,363r-1,l1644,365r3,3l1650,374r,14l1649,392r-2,4l1646,400r-2,4l1642,408r-2,4l1637,416r-5,7l1629,426r-3,3l1625,429r,-10l1625,416r1,-13l1626,392r-1,-6l1624,380r,-4l1623,374r-1,-1l1621,370r-1,-3l1618,365r-2,l1614,364r-2,-1l1601,363r-6,7l1592,379r3,2l1597,378r3,-4l1608,374r2,2l1613,380r1,4l1616,388r1,4l1617,396r1,11l1618,429r,4l1617,437r1,1l1628,439r4,-3l1636,432r3,-3l1645,423r4,-5l1653,412r2,-4l1658,403r4,-10l1664,388t12,-262l1675,116r,-2l1673,111r-1,-2l1671,107r-2,-2l1667,104r-2,-1l1663,102r-2,l1659,101r-1,l1656,103r3,4l1662,112r,14l1661,130r-2,4l1658,139r-2,4l1654,147r-2,4l1649,154r-5,7l1641,165r-3,2l1637,167r,-9l1637,154r1,-12l1638,130r-1,-6l1636,119r,-4l1635,113r-1,-2l1633,108r-1,-2l1630,104r-2,-1l1626,102r-2,-1l1613,101r-6,7l1604,118r3,1l1609,116r3,-3l1620,113r2,1l1625,119r1,3l1628,126r1,4l1629,135r1,10l1630,167r,4l1629,175r1,1l1640,177r4,-3l1648,170r3,-3l1657,161r4,-5l1665,151r2,-4l1670,142r4,-11l1676,126e" fillcolor="black" stroked="f">
              <v:stroke joinstyle="round"/>
              <v:formulas/>
              <v:path arrowok="t" o:connecttype="segments"/>
            </v:shape>
            <v:shape id="_x0000_s1069" type="#_x0000_t202" style="position:absolute;left:1378;top:-236;width:422;height:1644" filled="f" stroked="f">
              <v:textbox inset="0,0,0,0">
                <w:txbxContent>
                  <w:p w14:paraId="7D5F41E0" w14:textId="77777777" w:rsidR="00B314DD" w:rsidRDefault="00C14D8A">
                    <w:pPr>
                      <w:spacing w:before="20"/>
                      <w:ind w:left="110"/>
                      <w:rPr>
                        <w:rFonts w:ascii="Times New Roman"/>
                        <w:b/>
                        <w:i/>
                        <w:sz w:val="16"/>
                      </w:rPr>
                    </w:pPr>
                    <w:r>
                      <w:rPr>
                        <w:rFonts w:ascii="Arial Black"/>
                        <w:spacing w:val="-3"/>
                        <w:sz w:val="16"/>
                      </w:rPr>
                      <w:t>1/</w:t>
                    </w:r>
                    <w:r>
                      <w:rPr>
                        <w:rFonts w:ascii="Times New Roman"/>
                        <w:b/>
                        <w:i/>
                        <w:spacing w:val="-3"/>
                        <w:sz w:val="16"/>
                      </w:rPr>
                      <w:t>E</w:t>
                    </w:r>
                    <w:r>
                      <w:rPr>
                        <w:rFonts w:ascii="Times New Roman"/>
                        <w:b/>
                        <w:i/>
                        <w:spacing w:val="-3"/>
                        <w:sz w:val="16"/>
                        <w:vertAlign w:val="subscript"/>
                      </w:rPr>
                      <w:t>x</w:t>
                    </w:r>
                  </w:p>
                  <w:p w14:paraId="4A6F267C" w14:textId="77777777" w:rsidR="00B314DD" w:rsidRDefault="00C14D8A">
                    <w:pPr>
                      <w:spacing w:before="90" w:line="496" w:lineRule="auto"/>
                      <w:ind w:left="283" w:right="10" w:hanging="164"/>
                      <w:jc w:val="right"/>
                      <w:rPr>
                        <w:rFonts w:ascii="Times New Roman"/>
                        <w:b/>
                        <w:i/>
                        <w:sz w:val="11"/>
                      </w:rPr>
                    </w:pPr>
                    <w:r>
                      <w:rPr>
                        <w:rFonts w:ascii="Times New Roman"/>
                        <w:w w:val="101"/>
                        <w:position w:val="6"/>
                        <w:sz w:val="11"/>
                        <w:u w:val="single"/>
                      </w:rPr>
                      <w:t xml:space="preserve"> </w:t>
                    </w:r>
                    <w:r>
                      <w:rPr>
                        <w:rFonts w:ascii="Times New Roman"/>
                        <w:position w:val="6"/>
                        <w:sz w:val="11"/>
                        <w:u w:val="single"/>
                      </w:rPr>
                      <w:t xml:space="preserve"> </w:t>
                    </w:r>
                    <w:r>
                      <w:rPr>
                        <w:rFonts w:ascii="Times New Roman"/>
                        <w:spacing w:val="12"/>
                        <w:position w:val="6"/>
                        <w:sz w:val="11"/>
                        <w:u w:val="single"/>
                      </w:rPr>
                      <w:t xml:space="preserve"> </w:t>
                    </w:r>
                    <w:r>
                      <w:rPr>
                        <w:rFonts w:ascii="Times New Roman"/>
                        <w:position w:val="6"/>
                        <w:sz w:val="11"/>
                      </w:rPr>
                      <w:t xml:space="preserve">  </w:t>
                    </w:r>
                    <w:r>
                      <w:rPr>
                        <w:rFonts w:ascii="Times New Roman"/>
                        <w:spacing w:val="-3"/>
                        <w:position w:val="6"/>
                        <w:sz w:val="11"/>
                      </w:rPr>
                      <w:t xml:space="preserve"> </w:t>
                    </w:r>
                    <w:r>
                      <w:rPr>
                        <w:rFonts w:ascii="Times New Roman"/>
                        <w:b/>
                        <w:i/>
                        <w:spacing w:val="-8"/>
                        <w:w w:val="110"/>
                        <w:sz w:val="11"/>
                      </w:rPr>
                      <w:t>xy</w:t>
                    </w:r>
                    <w:r>
                      <w:rPr>
                        <w:rFonts w:ascii="Times New Roman"/>
                        <w:b/>
                        <w:i/>
                        <w:w w:val="116"/>
                        <w:sz w:val="11"/>
                      </w:rPr>
                      <w:t xml:space="preserve"> </w:t>
                    </w:r>
                    <w:r>
                      <w:rPr>
                        <w:rFonts w:ascii="Times New Roman"/>
                        <w:b/>
                        <w:i/>
                        <w:spacing w:val="-1"/>
                        <w:w w:val="110"/>
                        <w:sz w:val="11"/>
                      </w:rPr>
                      <w:t>xz</w:t>
                    </w:r>
                  </w:p>
                </w:txbxContent>
              </v:textbox>
            </v:shape>
            <w10:wrap anchorx="page"/>
          </v:group>
        </w:pict>
      </w:r>
      <w:r>
        <w:rPr>
          <w:noProof/>
        </w:rPr>
        <w:drawing>
          <wp:anchor distT="0" distB="0" distL="0" distR="0" simplePos="0" relativeHeight="251706368" behindDoc="0" locked="0" layoutInCell="1" allowOverlap="1" wp14:anchorId="5FBEE248" wp14:editId="38FBDAD8">
            <wp:simplePos x="0" y="0"/>
            <wp:positionH relativeFrom="page">
              <wp:posOffset>477448</wp:posOffset>
            </wp:positionH>
            <wp:positionV relativeFrom="paragraph">
              <wp:posOffset>10375</wp:posOffset>
            </wp:positionV>
            <wp:extent cx="113947" cy="723883"/>
            <wp:effectExtent l="0" t="0" r="0" b="0"/>
            <wp:wrapNone/>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31" cstate="print"/>
                    <a:stretch>
                      <a:fillRect/>
                    </a:stretch>
                  </pic:blipFill>
                  <pic:spPr>
                    <a:xfrm>
                      <a:off x="0" y="0"/>
                      <a:ext cx="113947" cy="723883"/>
                    </a:xfrm>
                    <a:prstGeom prst="rect">
                      <a:avLst/>
                    </a:prstGeom>
                  </pic:spPr>
                </pic:pic>
              </a:graphicData>
            </a:graphic>
          </wp:anchor>
        </w:drawing>
      </w:r>
      <w:r>
        <w:pict w14:anchorId="31075F85">
          <v:shape id="_x0000_s1067" type="#_x0000_t202" style="position:absolute;left:0;text-align:left;margin-left:59.45pt;margin-top:10.45pt;width:5.75pt;height:34.1pt;z-index:-253030400;mso-position-horizontal-relative:page;mso-position-vertical-relative:text" filled="f" stroked="f">
            <v:textbox inset="0,0,0,0">
              <w:txbxContent>
                <w:p w14:paraId="7B3D96C1" w14:textId="77777777" w:rsidR="00B314DD" w:rsidRDefault="00C14D8A">
                  <w:pPr>
                    <w:spacing w:before="264"/>
                    <w:rPr>
                      <w:rFonts w:ascii="Lucida Sans"/>
                      <w:i/>
                      <w:sz w:val="16"/>
                    </w:rPr>
                  </w:pPr>
                  <w:r>
                    <w:rPr>
                      <w:rFonts w:ascii="Lucida Sans"/>
                      <w:i/>
                      <w:w w:val="113"/>
                      <w:sz w:val="16"/>
                    </w:rPr>
                    <w:t>=</w:t>
                  </w:r>
                </w:p>
              </w:txbxContent>
            </v:textbox>
            <w10:wrap anchorx="page"/>
          </v:shape>
        </w:pict>
      </w:r>
      <w:r>
        <w:rPr>
          <w:rFonts w:ascii="Times New Roman"/>
          <w:b/>
          <w:i/>
          <w:w w:val="110"/>
          <w:position w:val="3"/>
          <w:sz w:val="11"/>
        </w:rPr>
        <w:t>x</w:t>
      </w:r>
      <w:r>
        <w:rPr>
          <w:rFonts w:ascii="Times New Roman"/>
          <w:b/>
          <w:i/>
          <w:w w:val="110"/>
          <w:position w:val="3"/>
          <w:sz w:val="11"/>
        </w:rPr>
        <w:tab/>
      </w:r>
      <w:r>
        <w:rPr>
          <w:rFonts w:ascii="Arial Black"/>
          <w:spacing w:val="8"/>
          <w:w w:val="110"/>
          <w:sz w:val="16"/>
        </w:rPr>
        <w:t>/</w:t>
      </w:r>
      <w:r>
        <w:rPr>
          <w:rFonts w:ascii="Times New Roman"/>
          <w:b/>
          <w:i/>
          <w:spacing w:val="8"/>
          <w:w w:val="110"/>
          <w:sz w:val="16"/>
        </w:rPr>
        <w:t>E</w:t>
      </w:r>
      <w:r>
        <w:rPr>
          <w:rFonts w:ascii="Times New Roman"/>
          <w:b/>
          <w:i/>
          <w:spacing w:val="8"/>
          <w:w w:val="110"/>
          <w:position w:val="-5"/>
          <w:sz w:val="11"/>
        </w:rPr>
        <w:t>x</w:t>
      </w:r>
    </w:p>
    <w:p w14:paraId="64607144" w14:textId="77777777" w:rsidR="00B314DD" w:rsidRDefault="00C14D8A">
      <w:pPr>
        <w:tabs>
          <w:tab w:val="left" w:pos="1141"/>
        </w:tabs>
        <w:spacing w:line="245" w:lineRule="exact"/>
        <w:ind w:left="272"/>
        <w:rPr>
          <w:rFonts w:ascii="Times New Roman"/>
          <w:b/>
          <w:i/>
          <w:sz w:val="16"/>
        </w:rPr>
      </w:pPr>
      <w:r>
        <w:pict w14:anchorId="02E83CFF">
          <v:shape id="_x0000_s1066" type="#_x0000_t202" style="position:absolute;left:0;text-align:left;margin-left:45.4pt;margin-top:8.35pt;width:2.6pt;height:8.25pt;z-index:-253029376;mso-position-horizontal-relative:page" filled="f" stroked="f">
            <v:textbox inset="0,0,0,0">
              <w:txbxContent>
                <w:p w14:paraId="54C855F3" w14:textId="77777777" w:rsidR="00B314DD" w:rsidRDefault="00C14D8A">
                  <w:pPr>
                    <w:spacing w:before="14"/>
                    <w:rPr>
                      <w:rFonts w:ascii="Times New Roman"/>
                      <w:b/>
                      <w:i/>
                      <w:sz w:val="11"/>
                    </w:rPr>
                  </w:pPr>
                  <w:r>
                    <w:rPr>
                      <w:rFonts w:ascii="Times New Roman"/>
                      <w:b/>
                      <w:i/>
                      <w:w w:val="120"/>
                      <w:sz w:val="11"/>
                    </w:rPr>
                    <w:t>z</w:t>
                  </w:r>
                </w:p>
              </w:txbxContent>
            </v:textbox>
            <w10:wrap anchorx="page"/>
          </v:shape>
        </w:pict>
      </w:r>
      <w:r>
        <w:rPr>
          <w:rFonts w:ascii="Times New Roman"/>
          <w:b/>
          <w:i/>
          <w:w w:val="115"/>
          <w:position w:val="11"/>
          <w:sz w:val="11"/>
        </w:rPr>
        <w:t>y</w:t>
      </w:r>
      <w:r>
        <w:rPr>
          <w:rFonts w:ascii="Times New Roman"/>
          <w:b/>
          <w:i/>
          <w:w w:val="115"/>
          <w:position w:val="11"/>
          <w:sz w:val="11"/>
        </w:rPr>
        <w:tab/>
      </w:r>
      <w:r>
        <w:rPr>
          <w:rFonts w:ascii="Arial Black"/>
          <w:w w:val="115"/>
          <w:sz w:val="16"/>
        </w:rPr>
        <w:t>/</w:t>
      </w:r>
      <w:r>
        <w:rPr>
          <w:rFonts w:ascii="Times New Roman"/>
          <w:b/>
          <w:i/>
          <w:w w:val="115"/>
          <w:sz w:val="16"/>
        </w:rPr>
        <w:t>E</w:t>
      </w:r>
      <w:r>
        <w:rPr>
          <w:rFonts w:ascii="Times New Roman"/>
          <w:b/>
          <w:i/>
          <w:w w:val="115"/>
          <w:sz w:val="16"/>
          <w:vertAlign w:val="subscript"/>
        </w:rPr>
        <w:t>x</w:t>
      </w:r>
    </w:p>
    <w:p w14:paraId="62E630B7" w14:textId="77777777" w:rsidR="00B314DD" w:rsidRDefault="00C14D8A">
      <w:pPr>
        <w:spacing w:before="164"/>
        <w:ind w:left="303"/>
        <w:rPr>
          <w:rFonts w:ascii="Times New Roman"/>
          <w:b/>
          <w:i/>
          <w:sz w:val="11"/>
        </w:rPr>
      </w:pPr>
      <w:r>
        <w:br w:type="column"/>
      </w:r>
      <w:r>
        <w:rPr>
          <w:rFonts w:ascii="Times New Roman"/>
          <w:b/>
          <w:i/>
          <w:w w:val="115"/>
          <w:position w:val="-2"/>
          <w:sz w:val="11"/>
        </w:rPr>
        <w:t>yx</w:t>
      </w:r>
      <w:r>
        <w:rPr>
          <w:rFonts w:ascii="Times New Roman"/>
          <w:b/>
          <w:i/>
          <w:spacing w:val="-19"/>
          <w:w w:val="115"/>
          <w:position w:val="-2"/>
          <w:sz w:val="11"/>
        </w:rPr>
        <w:t xml:space="preserve"> </w:t>
      </w:r>
      <w:r>
        <w:rPr>
          <w:rFonts w:ascii="Arial Black"/>
          <w:w w:val="115"/>
          <w:sz w:val="16"/>
        </w:rPr>
        <w:t>/</w:t>
      </w:r>
      <w:r>
        <w:rPr>
          <w:rFonts w:ascii="Times New Roman"/>
          <w:b/>
          <w:i/>
          <w:w w:val="115"/>
          <w:sz w:val="16"/>
        </w:rPr>
        <w:t>E</w:t>
      </w:r>
      <w:r>
        <w:rPr>
          <w:rFonts w:ascii="Times New Roman"/>
          <w:b/>
          <w:i/>
          <w:spacing w:val="-22"/>
          <w:w w:val="115"/>
          <w:sz w:val="16"/>
        </w:rPr>
        <w:t xml:space="preserve"> </w:t>
      </w:r>
      <w:r>
        <w:rPr>
          <w:rFonts w:ascii="Times New Roman"/>
          <w:b/>
          <w:i/>
          <w:w w:val="115"/>
          <w:position w:val="-5"/>
          <w:sz w:val="11"/>
        </w:rPr>
        <w:t>y</w:t>
      </w:r>
    </w:p>
    <w:p w14:paraId="33E7D5B7" w14:textId="77777777" w:rsidR="00B314DD" w:rsidRDefault="00C14D8A">
      <w:pPr>
        <w:spacing w:before="11"/>
        <w:ind w:left="111"/>
        <w:rPr>
          <w:rFonts w:ascii="Times New Roman"/>
          <w:b/>
          <w:i/>
          <w:sz w:val="16"/>
        </w:rPr>
      </w:pPr>
      <w:r>
        <w:pict w14:anchorId="2278C7A6">
          <v:shape id="_x0000_s1065" style="position:absolute;left:0;text-align:left;margin-left:114.4pt;margin-top:-8pt;width:9pt;height:3.8pt;z-index:251701248;mso-position-horizontal-relative:page" coordorigin="2288,-160" coordsize="180,76" o:spt="100" adj="0,,0" path="m2384,-132r-96,l2288,-121r96,l2384,-132t84,-3l2468,-145r-1,-3l2466,-150r-1,-3l2463,-155r-2,-1l2459,-157r-2,-1l2455,-159r-2,-1l2451,-160r-1,l2449,-158r2,3l2454,-149r,14l2453,-131r-1,4l2450,-123r-1,4l2444,-110r-3,3l2436,-100r-3,3l2430,-94r-1,l2429,-103r1,-4l2430,-119r,-12l2429,-137r,-5l2428,-147r-1,-1l2427,-150r-2,-3l2424,-156r-2,-1l2420,-158r-1,-1l2416,-160r-11,l2399,-153r-3,10l2399,-142r2,-3l2404,-148r8,l2414,-147r3,5l2419,-139r1,4l2421,-131r1,4l2423,-116r,22l2422,-90r,4l2422,-85r10,1l2436,-87r5,-4l2443,-94r6,-6l2453,-105r4,-6l2460,-115r2,-5l2467,-130r1,-5e" fillcolor="black" stroked="f">
            <v:stroke joinstyle="round"/>
            <v:formulas/>
            <v:path arrowok="t" o:connecttype="segments"/>
            <w10:wrap anchorx="page"/>
          </v:shape>
        </w:pict>
      </w:r>
      <w:r>
        <w:rPr>
          <w:rFonts w:ascii="Arial Black"/>
          <w:w w:val="105"/>
          <w:sz w:val="16"/>
        </w:rPr>
        <w:t>1/</w:t>
      </w:r>
      <w:r>
        <w:rPr>
          <w:rFonts w:ascii="Times New Roman"/>
          <w:b/>
          <w:i/>
          <w:w w:val="105"/>
          <w:sz w:val="16"/>
        </w:rPr>
        <w:t>E</w:t>
      </w:r>
      <w:r>
        <w:rPr>
          <w:rFonts w:ascii="Times New Roman"/>
          <w:b/>
          <w:i/>
          <w:w w:val="105"/>
          <w:sz w:val="16"/>
          <w:vertAlign w:val="subscript"/>
        </w:rPr>
        <w:t>y</w:t>
      </w:r>
    </w:p>
    <w:p w14:paraId="5FFEA346" w14:textId="77777777" w:rsidR="00B314DD" w:rsidRDefault="00C14D8A">
      <w:pPr>
        <w:spacing w:before="15"/>
        <w:ind w:left="303"/>
        <w:rPr>
          <w:rFonts w:ascii="Times New Roman"/>
          <w:b/>
          <w:i/>
          <w:sz w:val="11"/>
        </w:rPr>
      </w:pPr>
      <w:r>
        <w:pict w14:anchorId="0E8FE9F3">
          <v:shape id="_x0000_s1064" style="position:absolute;left:0;text-align:left;margin-left:114.4pt;margin-top:5.75pt;width:9pt;height:3.8pt;z-index:251702272;mso-position-horizontal-relative:page" coordorigin="2288,115" coordsize="180,76" o:spt="100" adj="0,,0" path="m2384,143r-96,l2288,155r96,l2384,143t84,-3l2468,130r-1,-2l2466,125r-1,-2l2463,121r-2,-2l2459,118r-2,-1l2455,116r-2,l2451,115r-1,l2449,117r2,4l2454,126r,14l2453,144r-1,4l2450,153r-1,4l2444,165r-3,3l2436,175r-6,6l2429,181r,-9l2430,168r,-12l2430,144r-1,-6l2429,133r-1,-4l2427,127r,-2l2425,122r-1,-2l2422,118r-2,-1l2419,116r-3,-1l2405,115r-6,7l2396,132r3,1l2401,130r3,-3l2412,127r2,1l2417,133r2,3l2420,140r1,4l2422,149r1,10l2423,181r-1,4l2422,189r,1l2432,191r4,-3l2441,184r2,-3l2449,175r4,-5l2457,165r3,-4l2462,156r5,-11l2468,140e" fillcolor="black" stroked="f">
            <v:stroke joinstyle="round"/>
            <v:formulas/>
            <v:path arrowok="t" o:connecttype="segments"/>
            <w10:wrap anchorx="page"/>
          </v:shape>
        </w:pict>
      </w:r>
      <w:r>
        <w:rPr>
          <w:rFonts w:ascii="Times New Roman"/>
          <w:b/>
          <w:i/>
          <w:w w:val="115"/>
          <w:position w:val="-2"/>
          <w:sz w:val="11"/>
        </w:rPr>
        <w:t>yz</w:t>
      </w:r>
      <w:r>
        <w:rPr>
          <w:rFonts w:ascii="Arial Black"/>
          <w:w w:val="115"/>
          <w:sz w:val="16"/>
        </w:rPr>
        <w:t>/</w:t>
      </w:r>
      <w:r>
        <w:rPr>
          <w:rFonts w:ascii="Times New Roman"/>
          <w:b/>
          <w:i/>
          <w:w w:val="115"/>
          <w:sz w:val="16"/>
        </w:rPr>
        <w:t xml:space="preserve">E </w:t>
      </w:r>
      <w:r>
        <w:rPr>
          <w:rFonts w:ascii="Times New Roman"/>
          <w:b/>
          <w:i/>
          <w:w w:val="115"/>
          <w:position w:val="-5"/>
          <w:sz w:val="11"/>
        </w:rPr>
        <w:t>y</w:t>
      </w:r>
    </w:p>
    <w:p w14:paraId="46CA8D72" w14:textId="77777777" w:rsidR="00B314DD" w:rsidRDefault="00C14D8A">
      <w:pPr>
        <w:tabs>
          <w:tab w:val="left" w:pos="935"/>
          <w:tab w:val="left" w:pos="1420"/>
          <w:tab w:val="left" w:pos="1905"/>
        </w:tabs>
        <w:spacing w:before="194" w:line="271" w:lineRule="exact"/>
        <w:ind w:left="294"/>
        <w:rPr>
          <w:rFonts w:ascii="Arial Black"/>
          <w:sz w:val="16"/>
        </w:rPr>
      </w:pPr>
      <w:r>
        <w:br w:type="column"/>
      </w:r>
      <w:r>
        <w:rPr>
          <w:rFonts w:ascii="Times New Roman"/>
          <w:b/>
          <w:i/>
          <w:position w:val="6"/>
          <w:sz w:val="11"/>
        </w:rPr>
        <w:t>zx</w:t>
      </w:r>
      <w:r>
        <w:rPr>
          <w:rFonts w:ascii="Times New Roman"/>
          <w:b/>
          <w:i/>
          <w:spacing w:val="-11"/>
          <w:position w:val="6"/>
          <w:sz w:val="11"/>
        </w:rPr>
        <w:t xml:space="preserve"> </w:t>
      </w:r>
      <w:r>
        <w:rPr>
          <w:rFonts w:ascii="Arial Black"/>
          <w:position w:val="8"/>
          <w:sz w:val="16"/>
        </w:rPr>
        <w:t>/</w:t>
      </w:r>
      <w:r>
        <w:rPr>
          <w:rFonts w:ascii="Times New Roman"/>
          <w:b/>
          <w:i/>
          <w:position w:val="8"/>
          <w:sz w:val="16"/>
        </w:rPr>
        <w:t>E</w:t>
      </w:r>
      <w:r>
        <w:rPr>
          <w:rFonts w:ascii="Times New Roman"/>
          <w:b/>
          <w:i/>
          <w:position w:val="4"/>
          <w:sz w:val="11"/>
        </w:rPr>
        <w:t>z</w:t>
      </w:r>
      <w:r>
        <w:rPr>
          <w:rFonts w:ascii="Times New Roman"/>
          <w:b/>
          <w:i/>
          <w:position w:val="4"/>
          <w:sz w:val="11"/>
        </w:rPr>
        <w:tab/>
      </w:r>
      <w:r>
        <w:rPr>
          <w:rFonts w:ascii="Arial Black"/>
          <w:sz w:val="16"/>
        </w:rPr>
        <w:t>0</w:t>
      </w:r>
      <w:r>
        <w:rPr>
          <w:rFonts w:ascii="Arial Black"/>
          <w:sz w:val="16"/>
        </w:rPr>
        <w:tab/>
        <w:t>0</w:t>
      </w:r>
      <w:r>
        <w:rPr>
          <w:rFonts w:ascii="Arial Black"/>
          <w:sz w:val="16"/>
        </w:rPr>
        <w:tab/>
        <w:t>0</w:t>
      </w:r>
    </w:p>
    <w:p w14:paraId="63A12029" w14:textId="77777777" w:rsidR="00B314DD" w:rsidRDefault="00C14D8A">
      <w:pPr>
        <w:tabs>
          <w:tab w:val="left" w:pos="935"/>
          <w:tab w:val="left" w:pos="1420"/>
          <w:tab w:val="left" w:pos="1905"/>
          <w:tab w:val="right" w:pos="2545"/>
        </w:tabs>
        <w:spacing w:line="197" w:lineRule="exact"/>
        <w:ind w:left="294"/>
        <w:rPr>
          <w:rFonts w:ascii="Times New Roman"/>
          <w:b/>
          <w:i/>
          <w:sz w:val="11"/>
        </w:rPr>
      </w:pPr>
      <w:r>
        <w:pict w14:anchorId="420ED410">
          <v:shape id="_x0000_s1063" style="position:absolute;left:0;text-align:left;margin-left:154pt;margin-top:-8.75pt;width:8.9pt;height:3.8pt;z-index:251703296;mso-position-horizontal-relative:page" coordorigin="3080,-175" coordsize="178,76" o:spt="100" adj="0,,0" path="m3176,-147r-96,l3080,-136r96,l3176,-147t82,-3l3257,-160r,-3l3255,-166r-1,-2l3253,-170r-2,-1l3249,-173r-2,l3245,-174r-2,-1l3241,-175r-1,l3238,-173r3,3l3244,-164r,14l3243,-146r-2,4l3240,-138r-2,4l3236,-130r-2,4l3231,-122r-5,7l3223,-112r-3,3l3219,-109r,-10l3219,-122r1,-13l3220,-146r-1,-6l3218,-158r,-4l3217,-164r-1,-2l3215,-168r-1,-3l3212,-173r-2,l3208,-175r-2,l3194,-175r-5,7l3186,-159r3,2l3191,-160r3,-4l3202,-164r2,2l3207,-158r1,4l3210,-150r1,4l3211,-142r1,11l3212,-109r,4l3211,-101r1,1l3222,-100r4,-2l3230,-106r3,-3l3239,-115r4,-5l3247,-126r2,-4l3252,-135r4,-10l3258,-150e" fillcolor="black" stroked="f">
            <v:stroke joinstyle="round"/>
            <v:formulas/>
            <v:path arrowok="t" o:connecttype="segments"/>
            <w10:wrap anchorx="page"/>
          </v:shape>
        </w:pict>
      </w:r>
      <w:r>
        <w:pict w14:anchorId="4DEA39E9">
          <v:shape id="_x0000_s1062" style="position:absolute;left:0;text-align:left;margin-left:154pt;margin-top:3.5pt;width:8.9pt;height:3.8pt;z-index:251704320;mso-position-horizontal-relative:page" coordorigin="3080,70" coordsize="178,76" o:spt="100" adj="0,,0" path="m3176,98r-96,l3080,109r96,l3176,98t82,-3l3257,84r,-2l3255,79r-1,-2l3253,75r-2,-1l3249,72r-2,-1l3245,71r-2,-1l3241,70r-1,l3238,72r3,3l3244,80r,15l3243,98r-2,5l3240,107r-2,4l3236,115r-2,4l3231,123r-5,7l3220,136r-1,-1l3219,126r,-3l3220,110r,-12l3219,93r-1,-6l3218,83r-1,-2l3216,79r-1,-2l3214,74r-2,-2l3210,71r-2,-1l3206,70r-12,l3189,77r-3,9l3189,88r2,-4l3194,81r8,l3204,82r3,5l3208,90r2,5l3211,99r,4l3212,114r,21l3212,140r-1,4l3212,145r10,l3226,143r4,-4l3233,136r6,-6l3243,125r4,-6l3249,115r3,-5l3256,100r2,-5e" fillcolor="black" stroked="f">
            <v:stroke joinstyle="round"/>
            <v:formulas/>
            <v:path arrowok="t" o:connecttype="segments"/>
            <w10:wrap anchorx="page"/>
          </v:shape>
        </w:pict>
      </w:r>
      <w:r>
        <w:pict w14:anchorId="2DBC8027">
          <v:group id="_x0000_s1051" style="position:absolute;left:0;text-align:left;margin-left:255.7pt;margin-top:-14.05pt;width:14.75pt;height:82.2pt;z-index:-253042688;mso-position-horizontal-relative:page" coordorigin="5114,-281" coordsize="295,1644">
            <v:line id="_x0000_s1061" style="position:absolute" from="5158,-275" to="5158,-77" strokeweight=".28617mm"/>
            <v:rect id="_x0000_s1060" style="position:absolute;left:5113;top:-282;width:53;height:6" fillcolor="black" stroked="f"/>
            <v:shape id="_x0000_s1059" style="position:absolute;left:5157;top:-87;width:2;height:1060" coordorigin="5158,-86" coordsize="0,1060" o:spt="100" adj="0,,0" path="m5158,-86r,159m5158,63r,159m5158,214r,159m5158,363r,159m5158,514r,159m5158,663r,159m5158,814r,160e" filled="f" strokeweight=".28617mm">
              <v:stroke joinstyle="round"/>
              <v:formulas/>
              <v:path arrowok="t" o:connecttype="segments"/>
            </v:shape>
            <v:rect id="_x0000_s1058" style="position:absolute;left:5113;top:1356;width:53;height:6" fillcolor="black" stroked="f"/>
            <v:shape id="_x0000_s1057" style="position:absolute;left:5157;top:962;width:2;height:394" coordorigin="5158,963" coordsize="0,394" o:spt="100" adj="0,,0" path="m5158,1159r,198m5158,963r,159m5158,1114r,160e" filled="f" strokeweight=".28617mm">
              <v:stroke joinstyle="round"/>
              <v:formulas/>
              <v:path arrowok="t" o:connecttype="segments"/>
            </v:shape>
            <v:shape id="_x0000_s1056" style="position:absolute;left:5214;top:-28;width:80;height:723" coordorigin="5215,-27" coordsize="80,723" o:spt="100" adj="0,,0" path="m5257,385r-16,l5241,500r-1,8l5239,514r-1,5l5237,523r-5,6l5229,531r-3,1l5223,533r-4,2l5215,535r,13l5219,548r4,1l5229,551r3,2l5234,555r3,3l5238,563r1,5l5240,574r1,8l5241,695r16,l5257,594r-1,-10l5255,576r-2,-8l5251,562r-2,-5l5246,552r-3,-4l5240,546r-4,-2l5232,543r-4,-1l5228,541r4,-1l5236,539r4,-3l5243,533r3,-4l5249,524r2,-5l5253,512r2,-8l5256,496r1,-10l5257,385t37,-412l5290,-27r-4,1l5278,-24r-4,2l5270,-19r-4,4l5263,-11r-4,5l5254,-1r-3,6l5246,20r-2,9l5243,39r-1,10l5241,61r,116l5257,177r,-116l5258,50r1,-11l5261,30r1,-9l5265,10r3,-8l5275,-10r4,-5l5283,-17r4,-2l5291,-21r3,l5294,-27e" fillcolor="black" stroked="f">
              <v:stroke joinstyle="round"/>
              <v:formulas/>
              <v:path arrowok="t" o:connecttype="segments"/>
            </v:shape>
            <v:shape id="_x0000_s1055" style="position:absolute;left:5249;top:168;width:2;height:290" coordorigin="5249,168" coordsize="0,290" o:spt="100" adj="0,,0" path="m5249,168r,160m5249,298r,159e" filled="f" strokeweight=".28547mm">
              <v:stroke joinstyle="round"/>
              <v:formulas/>
              <v:path arrowok="t" o:connecttype="segments"/>
            </v:shape>
            <v:shape id="_x0000_s1054" style="position:absolute;left:5241;top:904;width:53;height:204" coordorigin="5241,905" coordsize="53,204" path="m5257,905r-16,l5241,1021r1,11l5243,1042r1,10l5246,1061r3,7l5251,1076r3,6l5259,1087r4,5l5266,1096r4,3l5274,1103r4,2l5282,1106r4,1l5290,1108r4,l5294,1101r-3,l5287,1100r-4,-2l5279,1096r-4,-5l5258,1031r-1,-10l5257,905xe" fillcolor="black" stroked="f">
              <v:path arrowok="t"/>
            </v:shape>
            <v:shape id="_x0000_s1053" style="position:absolute;left:5249;top:686;width:2;height:309" coordorigin="5249,687" coordsize="0,309" o:spt="100" adj="0,,0" path="m5249,687r,159m5249,836r,159e" filled="f" strokeweight=".28547mm">
              <v:stroke joinstyle="round"/>
              <v:formulas/>
              <v:path arrowok="t" o:connecttype="segments"/>
            </v:shape>
            <v:shape id="_x0000_s1052" style="position:absolute;left:5309;top:2;width:99;height:1027" coordorigin="5310,3" coordsize="99,1027" o:spt="100" adj="0,,0" path="m5380,955r-1,-1l5378,953r-4,1l5369,954r-12,l5350,954r-8,l5332,955r-9,5l5316,968r-6,9l5314,980r2,-3l5318,976r1,-1l5320,974r2,l5323,973r3,-1l5328,972r3,l5338,972r4,l5337,983r-2,4l5333,991r-1,4l5330,999r-1,4l5328,1006r-1,3l5327,1012r-1,13l5330,1030r11,l5344,1029r3,-1l5350,1027r2,-2l5356,1021r2,-2l5360,1017r1,-2l5362,1014r1,-1l5364,1011r-4,-3l5360,1009r-1,l5358,1010r,l5357,1011r-1,1l5355,1012r-1,1l5352,1013r-1,1l5349,1014r-4,l5343,1013r-1,-3l5341,1009r,-1l5341,1005r1,-4l5342,997r1,-4l5345,988r1,-5l5350,972r10,1l5365,973r2,-1l5368,972r,l5372,970r2,-2l5375,966r3,-4l5378,960r1,-2l5380,957r,-2m5380,768r-1,-1l5378,766r-4,1l5369,767r-12,l5350,766r-8,l5332,768r-9,5l5316,780r-6,10l5314,793r2,-3l5318,789r1,-1l5320,787r2,-1l5323,786r5,-1l5331,785r7,l5342,785r-5,11l5335,800r-3,8l5330,812r-1,3l5328,819r-1,3l5327,824r,1l5326,838r4,5l5341,843r3,-1l5347,841r3,-2l5352,838r4,-4l5358,832r2,-2l5361,827r1,l5363,825r1,-1l5360,821r,l5359,822r-1,l5358,823r-1,1l5356,824r-1,1l5354,826r-2,l5351,826r-2,1l5345,827r-2,-2l5342,823r-1,-2l5341,821r,-3l5342,814r,-4l5343,806r2,-5l5346,796r4,-11l5360,786r5,l5367,785r1,l5368,785r4,-3l5374,781r1,-2l5378,775r,-2l5379,771r1,-2l5380,768t,-199l5379,568r-1,-1l5374,567r-5,1l5357,568r-7,-1l5342,567r-10,2l5323,574r-7,7l5310,591r4,3l5316,591r2,-1l5319,589r1,-1l5322,587r1,-1l5326,586r2,l5331,585r7,l5342,586r-5,11l5335,601r-2,4l5332,609r-2,3l5329,616r-1,3l5327,622r,3l5327,626r-1,13l5330,643r11,l5344,643r3,-2l5350,640r2,-1l5356,635r2,-2l5360,630r1,-2l5362,627r1,-1l5364,624r-4,-3l5360,622r-1,1l5358,623r,1l5357,625r-1,l5355,626r-1,l5352,627r-1,l5349,627r-4,l5343,626r-1,-2l5341,622r,-1l5341,619r1,-4l5342,611r1,-4l5345,601r1,-4l5350,586r10,l5365,586r2,l5368,586r,-1l5372,583r2,-2l5375,580r1,-2l5378,576r,-2l5379,572r1,-2l5380,569t28,-187l5407,381r-1,-1l5395,381r-12,l5367,381r,28l5367,418r-1,3l5365,424r,3l5363,430r-2,2l5359,434r-2,2l5350,438r-4,l5339,438r-2,l5333,437r-2,-1l5329,434r-2,-1l5326,431r-1,-1l5324,428r-2,-2l5322,423r3,-10l5331,406r11,-5l5355,400r9,l5365,403r2,6l5367,381r-7,l5352,381r-7,1l5334,388r-5,3l5325,396r-5,4l5317,406r-1,6l5314,418r-1,5l5313,435r,2l5314,438r,2l5314,444r2,2l5317,449r2,2l5321,453r4,2l5328,456r4,1l5344,457r6,-1l5361,453r5,-3l5373,444r3,-4l5377,438r1,-3l5380,431r1,-5l5381,418r,-3l5380,413r,-2l5379,409r-2,-3l5377,404r-2,-2l5374,401r,-1l5374,400r14,l5395,400r2,l5398,400r1,-1l5401,397r2,-1l5404,394r1,-2l5406,390r1,-2l5408,384r,-2m5408,183r-1,-1l5406,180r-11,1l5383,182r-16,l5367,209r,10l5366,222r-1,3l5365,228r-2,2l5361,232r-2,2l5357,236r-7,3l5346,239r-7,l5337,239r-4,-1l5331,237r-2,-2l5327,234r-1,-2l5325,230r-1,-1l5322,226r,-2l5325,214r6,-7l5342,202r13,-2l5364,200r1,4l5367,209r,-27l5360,182r-8,l5345,183r-11,5l5329,192r-4,5l5320,201r-3,5l5316,212r-2,6l5313,224r,12l5313,238r1,1l5314,241r,3l5316,247r1,2l5319,252r2,2l5325,255r3,2l5332,258r12,l5350,257r11,-3l5366,251r3,-3l5373,245r3,-4l5377,239r1,-3l5380,232r1,-5l5381,218r,-2l5380,212r-2,-4l5377,205r-2,-2l5374,202r,-1l5374,200r14,1l5395,201r2,l5398,200r1,l5401,198r2,-1l5404,195r1,-2l5406,191r1,-3l5408,185r,-2m5408,5r-1,-1l5406,3r-11,1l5383,4r-16,l5367,32r,9l5366,44r-1,3l5365,50r-2,3l5361,55r-2,2l5357,59r-7,2l5346,61r-7,l5337,61r-4,-1l5331,59r-2,-2l5327,56r-1,-1l5325,53r-1,-2l5322,49r,-3l5325,36r6,-7l5342,24r13,-1l5364,23r1,3l5367,32r,-28l5360,4r-8,l5345,5r-11,6l5329,14r-4,5l5320,24r-3,5l5316,35r-2,6l5313,46r,12l5313,60r1,1l5314,63r,4l5316,69r1,3l5319,74r2,2l5325,78r3,1l5332,80r12,l5350,79r11,-3l5366,73r7,-6l5376,63r1,-2l5378,58r2,-4l5381,49r,-8l5381,38r-1,-4l5379,32r-2,-3l5377,27r-2,-2l5374,24r,-1l5374,23r14,1l5395,24r2,-1l5398,23r1,-1l5401,21r2,-2l5404,17r1,-2l5406,13r1,-2l5408,7r,-2e" fillcolor="black" stroked="f">
              <v:stroke joinstyle="round"/>
              <v:formulas/>
              <v:path arrowok="t" o:connecttype="segments"/>
            </v:shape>
            <w10:wrap anchorx="page"/>
          </v:group>
        </w:pict>
      </w:r>
      <w:r>
        <w:pict w14:anchorId="338D3036">
          <v:group id="_x0000_s1046" style="position:absolute;left:0;text-align:left;margin-left:276.3pt;margin-top:-1.35pt;width:3.85pt;height:56.8pt;z-index:251707392;mso-position-horizontal-relative:page" coordorigin="5526,-27" coordsize="77,1136">
            <v:shape id="_x0000_s1050" style="position:absolute;left:5525;top:-28;width:77;height:723" coordorigin="5526,-27" coordsize="77,723" o:spt="100" adj="0,,0" path="m5579,61r-1,-12l5577,39r-2,-10l5573,20r-2,-7l5569,5r-3,-6l5561,-6r-4,-5l5554,-15r-8,-7l5542,-24r-5,-1l5533,-26r-3,-1l5526,-27r,6l5529,-21r4,2l5537,-17r4,2l5545,-10r3,6l5552,2r3,8l5557,21r2,9l5561,39r1,11l5563,61r,116l5579,177r,-116m5603,535r-5,l5595,533r-3,-1l5589,531r-3,-2l5582,523r-1,-4l5580,514r-1,-6l5579,500r,-115l5563,385r,101l5563,496r4,16l5569,519r2,5l5574,529r3,4l5579,536r4,3l5586,540r3,1l5589,542r-3,1l5583,544r-4,2l5576,548r-3,4l5571,557r-2,5l5567,568r-2,8l5563,584r,10l5563,695r16,l5579,582r,-8l5580,568r1,-5l5582,558r2,-3l5586,553r3,-2l5595,549r3,-1l5603,548r,-13e" fillcolor="black" stroked="f">
              <v:stroke joinstyle="round"/>
              <v:formulas/>
              <v:path arrowok="t" o:connecttype="segments"/>
            </v:shape>
            <v:shape id="_x0000_s1049" style="position:absolute;left:5570;top:168;width:2;height:290" coordorigin="5571,168" coordsize="0,290" o:spt="100" adj="0,,0" path="m5571,168r,160m5571,298r,159e" filled="f" strokeweight=".28617mm">
              <v:stroke joinstyle="round"/>
              <v:formulas/>
              <v:path arrowok="t" o:connecttype="segments"/>
            </v:shape>
            <v:shape id="_x0000_s1048" style="position:absolute;left:5525;top:904;width:53;height:204" coordorigin="5526,905" coordsize="53,204" path="m5579,905r-16,l5563,1030r-3,10l5559,1048r-1,9l5557,1064r-2,6l5553,1076r-2,5l5528,1101r-2,l5526,1108r4,l5533,1107r9,-2l5546,1103r4,-4l5554,1096r3,-4l5561,1087r5,-5l5569,1076r2,-8l5573,1061r2,-9l5577,1042r1,-10l5579,1021r,-116xe" fillcolor="black" stroked="f">
              <v:path arrowok="t"/>
            </v:shape>
            <v:shape id="_x0000_s1047" style="position:absolute;left:5570;top:686;width:2;height:309" coordorigin="5571,687" coordsize="0,309" o:spt="100" adj="0,,0" path="m5571,687r,159m5571,836r,159e" filled="f" strokeweight=".28617mm">
              <v:stroke joinstyle="round"/>
              <v:formulas/>
              <v:path arrowok="t" o:connecttype="segments"/>
            </v:shape>
            <w10:wrap anchorx="page"/>
          </v:group>
        </w:pict>
      </w:r>
      <w:r>
        <w:rPr>
          <w:rFonts w:ascii="Times New Roman"/>
          <w:b/>
          <w:i/>
          <w:spacing w:val="6"/>
          <w:sz w:val="11"/>
        </w:rPr>
        <w:t>zy</w:t>
      </w:r>
      <w:r>
        <w:rPr>
          <w:rFonts w:ascii="Arial Black"/>
          <w:spacing w:val="6"/>
          <w:position w:val="3"/>
          <w:sz w:val="16"/>
        </w:rPr>
        <w:t>/</w:t>
      </w:r>
      <w:r>
        <w:rPr>
          <w:rFonts w:ascii="Times New Roman"/>
          <w:b/>
          <w:i/>
          <w:spacing w:val="6"/>
          <w:position w:val="3"/>
          <w:sz w:val="16"/>
        </w:rPr>
        <w:t>E</w:t>
      </w:r>
      <w:r>
        <w:rPr>
          <w:rFonts w:ascii="Times New Roman"/>
          <w:b/>
          <w:i/>
          <w:spacing w:val="6"/>
          <w:position w:val="-2"/>
          <w:sz w:val="11"/>
        </w:rPr>
        <w:t>z</w:t>
      </w:r>
      <w:r>
        <w:rPr>
          <w:rFonts w:ascii="Times New Roman"/>
          <w:b/>
          <w:i/>
          <w:spacing w:val="6"/>
          <w:position w:val="-2"/>
          <w:sz w:val="11"/>
        </w:rPr>
        <w:tab/>
      </w:r>
      <w:r>
        <w:rPr>
          <w:rFonts w:ascii="Arial Black"/>
          <w:position w:val="1"/>
          <w:sz w:val="16"/>
        </w:rPr>
        <w:t>0</w:t>
      </w:r>
      <w:r>
        <w:rPr>
          <w:rFonts w:ascii="Arial Black"/>
          <w:position w:val="1"/>
          <w:sz w:val="16"/>
        </w:rPr>
        <w:tab/>
        <w:t>0</w:t>
      </w:r>
      <w:r>
        <w:rPr>
          <w:rFonts w:ascii="Arial Black"/>
          <w:position w:val="1"/>
          <w:sz w:val="16"/>
        </w:rPr>
        <w:tab/>
        <w:t>0</w:t>
      </w:r>
      <w:r>
        <w:rPr>
          <w:rFonts w:ascii="Arial Black"/>
          <w:position w:val="1"/>
          <w:sz w:val="16"/>
        </w:rPr>
        <w:tab/>
      </w:r>
      <w:r>
        <w:rPr>
          <w:rFonts w:ascii="Times New Roman"/>
          <w:b/>
          <w:i/>
          <w:position w:val="7"/>
          <w:sz w:val="11"/>
        </w:rPr>
        <w:t>xx</w:t>
      </w:r>
    </w:p>
    <w:p w14:paraId="375BA541" w14:textId="77777777" w:rsidR="00B314DD" w:rsidRDefault="00C14D8A">
      <w:pPr>
        <w:tabs>
          <w:tab w:val="left" w:pos="935"/>
          <w:tab w:val="left" w:pos="1408"/>
          <w:tab w:val="left" w:pos="1905"/>
          <w:tab w:val="left" w:pos="2435"/>
        </w:tabs>
        <w:spacing w:line="257" w:lineRule="exact"/>
        <w:ind w:left="111"/>
        <w:rPr>
          <w:rFonts w:ascii="Times New Roman"/>
          <w:b/>
          <w:i/>
          <w:sz w:val="11"/>
        </w:rPr>
      </w:pPr>
      <w:r>
        <w:pict w14:anchorId="4A7F4B80">
          <v:shape id="_x0000_s1045" type="#_x0000_t202" style="position:absolute;left:0;text-align:left;margin-left:269.35pt;margin-top:8.35pt;width:5.1pt;height:8.25pt;z-index:-253028352;mso-position-horizontal-relative:page" filled="f" stroked="f">
            <v:textbox inset="0,0,0,0">
              <w:txbxContent>
                <w:p w14:paraId="335670D1" w14:textId="77777777" w:rsidR="00B314DD" w:rsidRDefault="00C14D8A">
                  <w:pPr>
                    <w:spacing w:before="14"/>
                    <w:rPr>
                      <w:rFonts w:ascii="Times New Roman"/>
                      <w:b/>
                      <w:i/>
                      <w:sz w:val="11"/>
                    </w:rPr>
                  </w:pPr>
                  <w:r>
                    <w:rPr>
                      <w:rFonts w:ascii="Times New Roman"/>
                      <w:b/>
                      <w:i/>
                      <w:spacing w:val="-1"/>
                      <w:w w:val="120"/>
                      <w:sz w:val="11"/>
                    </w:rPr>
                    <w:t>zz</w:t>
                  </w:r>
                </w:p>
              </w:txbxContent>
            </v:textbox>
            <w10:wrap anchorx="page"/>
          </v:shape>
        </w:pict>
      </w:r>
      <w:r>
        <w:rPr>
          <w:rFonts w:ascii="Arial Black"/>
          <w:sz w:val="16"/>
        </w:rPr>
        <w:t>1/</w:t>
      </w:r>
      <w:r>
        <w:rPr>
          <w:rFonts w:ascii="Times New Roman"/>
          <w:b/>
          <w:i/>
          <w:sz w:val="16"/>
        </w:rPr>
        <w:t>E</w:t>
      </w:r>
      <w:r>
        <w:rPr>
          <w:rFonts w:ascii="Times New Roman"/>
          <w:b/>
          <w:i/>
          <w:sz w:val="16"/>
          <w:vertAlign w:val="subscript"/>
        </w:rPr>
        <w:t>z</w:t>
      </w:r>
      <w:r>
        <w:rPr>
          <w:rFonts w:ascii="Times New Roman"/>
          <w:b/>
          <w:i/>
          <w:sz w:val="16"/>
        </w:rPr>
        <w:tab/>
      </w:r>
      <w:r>
        <w:rPr>
          <w:rFonts w:ascii="Arial Black"/>
          <w:position w:val="6"/>
          <w:sz w:val="16"/>
        </w:rPr>
        <w:t>0</w:t>
      </w:r>
      <w:r>
        <w:rPr>
          <w:rFonts w:ascii="Arial Black"/>
          <w:position w:val="6"/>
          <w:sz w:val="16"/>
        </w:rPr>
        <w:tab/>
      </w:r>
      <w:r>
        <w:rPr>
          <w:rFonts w:ascii="Arial Black"/>
          <w:position w:val="5"/>
          <w:sz w:val="16"/>
        </w:rPr>
        <w:t>0</w:t>
      </w:r>
      <w:r>
        <w:rPr>
          <w:rFonts w:ascii="Arial Black"/>
          <w:position w:val="5"/>
          <w:sz w:val="16"/>
        </w:rPr>
        <w:tab/>
      </w:r>
      <w:r>
        <w:rPr>
          <w:rFonts w:ascii="Arial Black"/>
          <w:position w:val="6"/>
          <w:sz w:val="16"/>
        </w:rPr>
        <w:t>0</w:t>
      </w:r>
      <w:r>
        <w:rPr>
          <w:rFonts w:ascii="Arial Black"/>
          <w:position w:val="6"/>
          <w:sz w:val="16"/>
        </w:rPr>
        <w:tab/>
      </w:r>
      <w:r>
        <w:rPr>
          <w:rFonts w:ascii="Times New Roman"/>
          <w:b/>
          <w:i/>
          <w:position w:val="12"/>
          <w:sz w:val="11"/>
        </w:rPr>
        <w:t>yy</w:t>
      </w:r>
    </w:p>
    <w:p w14:paraId="51DF78B7" w14:textId="77777777" w:rsidR="00B314DD" w:rsidRDefault="00C14D8A">
      <w:pPr>
        <w:pStyle w:val="a3"/>
        <w:spacing w:before="171" w:line="266" w:lineRule="auto"/>
        <w:ind w:left="111" w:right="130"/>
        <w:jc w:val="both"/>
      </w:pPr>
      <w:r>
        <w:br w:type="column"/>
      </w:r>
      <w:r>
        <w:rPr>
          <w:w w:val="105"/>
        </w:rPr>
        <w:t>order</w:t>
      </w:r>
      <w:r>
        <w:rPr>
          <w:spacing w:val="-12"/>
          <w:w w:val="105"/>
        </w:rPr>
        <w:t xml:space="preserve"> </w:t>
      </w:r>
      <w:r>
        <w:rPr>
          <w:w w:val="105"/>
        </w:rPr>
        <w:t>to</w:t>
      </w:r>
      <w:r>
        <w:rPr>
          <w:spacing w:val="-11"/>
          <w:w w:val="105"/>
        </w:rPr>
        <w:t xml:space="preserve"> </w:t>
      </w:r>
      <w:r>
        <w:rPr>
          <w:w w:val="105"/>
        </w:rPr>
        <w:t>simulate</w:t>
      </w:r>
      <w:r>
        <w:rPr>
          <w:spacing w:val="-12"/>
          <w:w w:val="105"/>
        </w:rPr>
        <w:t xml:space="preserve"> </w:t>
      </w:r>
      <w:r>
        <w:rPr>
          <w:w w:val="105"/>
        </w:rPr>
        <w:t>the</w:t>
      </w:r>
      <w:r>
        <w:rPr>
          <w:spacing w:val="-11"/>
          <w:w w:val="105"/>
        </w:rPr>
        <w:t xml:space="preserve"> </w:t>
      </w:r>
      <w:r>
        <w:rPr>
          <w:w w:val="105"/>
        </w:rPr>
        <w:t>comminuted</w:t>
      </w:r>
      <w:r>
        <w:rPr>
          <w:spacing w:val="-11"/>
          <w:w w:val="105"/>
        </w:rPr>
        <w:t xml:space="preserve"> </w:t>
      </w:r>
      <w:r>
        <w:rPr>
          <w:w w:val="105"/>
        </w:rPr>
        <w:t>(gap)</w:t>
      </w:r>
      <w:r>
        <w:rPr>
          <w:spacing w:val="-13"/>
          <w:w w:val="105"/>
        </w:rPr>
        <w:t xml:space="preserve"> </w:t>
      </w:r>
      <w:r>
        <w:rPr>
          <w:w w:val="105"/>
        </w:rPr>
        <w:t>portion</w:t>
      </w:r>
      <w:r>
        <w:rPr>
          <w:spacing w:val="-11"/>
          <w:w w:val="105"/>
        </w:rPr>
        <w:t xml:space="preserve"> </w:t>
      </w:r>
      <w:r>
        <w:rPr>
          <w:w w:val="105"/>
        </w:rPr>
        <w:t>of</w:t>
      </w:r>
      <w:r>
        <w:rPr>
          <w:spacing w:val="-11"/>
          <w:w w:val="105"/>
        </w:rPr>
        <w:t xml:space="preserve"> </w:t>
      </w:r>
      <w:r>
        <w:rPr>
          <w:w w:val="105"/>
        </w:rPr>
        <w:t>the</w:t>
      </w:r>
      <w:r>
        <w:rPr>
          <w:spacing w:val="-12"/>
          <w:w w:val="105"/>
        </w:rPr>
        <w:t xml:space="preserve"> </w:t>
      </w:r>
      <w:r>
        <w:rPr>
          <w:w w:val="105"/>
        </w:rPr>
        <w:t>fracture,</w:t>
      </w:r>
      <w:r>
        <w:rPr>
          <w:spacing w:val="-12"/>
          <w:w w:val="105"/>
        </w:rPr>
        <w:t xml:space="preserve"> </w:t>
      </w:r>
      <w:r>
        <w:rPr>
          <w:w w:val="105"/>
        </w:rPr>
        <w:t>prior</w:t>
      </w:r>
      <w:r>
        <w:rPr>
          <w:spacing w:val="-11"/>
          <w:w w:val="105"/>
        </w:rPr>
        <w:t xml:space="preserve"> </w:t>
      </w:r>
      <w:r>
        <w:rPr>
          <w:w w:val="105"/>
        </w:rPr>
        <w:t>to the greater tuberosity fracture simulated with a planar saw cut. An orthopaedic surgeon (AA) performed implantation. Prior to implanta- tion,</w:t>
      </w:r>
      <w:r>
        <w:rPr>
          <w:spacing w:val="-11"/>
          <w:w w:val="105"/>
        </w:rPr>
        <w:t xml:space="preserve"> </w:t>
      </w:r>
      <w:r>
        <w:rPr>
          <w:w w:val="105"/>
        </w:rPr>
        <w:t>required</w:t>
      </w:r>
      <w:r>
        <w:rPr>
          <w:spacing w:val="-11"/>
          <w:w w:val="105"/>
        </w:rPr>
        <w:t xml:space="preserve"> </w:t>
      </w:r>
      <w:r>
        <w:rPr>
          <w:w w:val="105"/>
        </w:rPr>
        <w:t>length</w:t>
      </w:r>
      <w:r>
        <w:rPr>
          <w:spacing w:val="-11"/>
          <w:w w:val="105"/>
        </w:rPr>
        <w:t xml:space="preserve"> </w:t>
      </w:r>
      <w:r>
        <w:rPr>
          <w:w w:val="105"/>
        </w:rPr>
        <w:t>of</w:t>
      </w:r>
      <w:r>
        <w:rPr>
          <w:spacing w:val="-12"/>
          <w:w w:val="105"/>
        </w:rPr>
        <w:t xml:space="preserve"> </w:t>
      </w:r>
      <w:r>
        <w:rPr>
          <w:w w:val="105"/>
        </w:rPr>
        <w:t>screws</w:t>
      </w:r>
      <w:r>
        <w:rPr>
          <w:spacing w:val="-11"/>
          <w:w w:val="105"/>
        </w:rPr>
        <w:t xml:space="preserve"> </w:t>
      </w:r>
      <w:r>
        <w:rPr>
          <w:w w:val="105"/>
        </w:rPr>
        <w:t>at</w:t>
      </w:r>
      <w:r>
        <w:rPr>
          <w:spacing w:val="-12"/>
          <w:w w:val="105"/>
        </w:rPr>
        <w:t xml:space="preserve"> </w:t>
      </w:r>
      <w:r>
        <w:rPr>
          <w:w w:val="105"/>
        </w:rPr>
        <w:t>every</w:t>
      </w:r>
      <w:r>
        <w:rPr>
          <w:spacing w:val="-10"/>
          <w:w w:val="105"/>
        </w:rPr>
        <w:t xml:space="preserve"> </w:t>
      </w:r>
      <w:r>
        <w:rPr>
          <w:w w:val="105"/>
        </w:rPr>
        <w:t>level</w:t>
      </w:r>
      <w:r>
        <w:rPr>
          <w:spacing w:val="-12"/>
          <w:w w:val="105"/>
        </w:rPr>
        <w:t xml:space="preserve"> </w:t>
      </w:r>
      <w:r>
        <w:rPr>
          <w:w w:val="105"/>
        </w:rPr>
        <w:t>was</w:t>
      </w:r>
      <w:r>
        <w:rPr>
          <w:spacing w:val="-11"/>
          <w:w w:val="105"/>
        </w:rPr>
        <w:t xml:space="preserve"> </w:t>
      </w:r>
      <w:r>
        <w:rPr>
          <w:w w:val="105"/>
        </w:rPr>
        <w:t>planned</w:t>
      </w:r>
      <w:r>
        <w:rPr>
          <w:spacing w:val="-11"/>
          <w:w w:val="105"/>
        </w:rPr>
        <w:t xml:space="preserve"> </w:t>
      </w:r>
      <w:r>
        <w:rPr>
          <w:w w:val="105"/>
        </w:rPr>
        <w:t>using</w:t>
      </w:r>
      <w:r>
        <w:rPr>
          <w:spacing w:val="-11"/>
          <w:w w:val="105"/>
        </w:rPr>
        <w:t xml:space="preserve"> </w:t>
      </w:r>
      <w:r>
        <w:rPr>
          <w:w w:val="105"/>
        </w:rPr>
        <w:t>3D</w:t>
      </w:r>
      <w:r>
        <w:rPr>
          <w:spacing w:val="-11"/>
          <w:w w:val="105"/>
        </w:rPr>
        <w:t xml:space="preserve"> </w:t>
      </w:r>
      <w:r>
        <w:rPr>
          <w:w w:val="105"/>
        </w:rPr>
        <w:t>CAD</w:t>
      </w:r>
    </w:p>
    <w:p w14:paraId="0526F6FA" w14:textId="77777777" w:rsidR="00B314DD" w:rsidRDefault="00B314DD">
      <w:pPr>
        <w:spacing w:line="266" w:lineRule="auto"/>
        <w:jc w:val="both"/>
        <w:sectPr w:rsidR="00B314DD">
          <w:pgSz w:w="11910" w:h="15880"/>
          <w:pgMar w:top="960" w:right="620" w:bottom="800" w:left="640" w:header="507" w:footer="608" w:gutter="0"/>
          <w:cols w:num="4" w:space="720" w:equalWidth="0">
            <w:col w:w="1446" w:space="81"/>
            <w:col w:w="728" w:space="64"/>
            <w:col w:w="2590" w:space="471"/>
            <w:col w:w="5270"/>
          </w:cols>
        </w:sectPr>
      </w:pPr>
    </w:p>
    <w:p w14:paraId="42DD76EA" w14:textId="77777777" w:rsidR="00B314DD" w:rsidRDefault="00C14D8A">
      <w:pPr>
        <w:spacing w:before="31" w:line="114" w:lineRule="exact"/>
        <w:ind w:left="272"/>
        <w:rPr>
          <w:rFonts w:ascii="Times New Roman"/>
          <w:b/>
          <w:i/>
          <w:sz w:val="11"/>
        </w:rPr>
      </w:pPr>
      <w:r>
        <w:rPr>
          <w:rFonts w:ascii="Times New Roman"/>
          <w:b/>
          <w:i/>
          <w:w w:val="110"/>
          <w:sz w:val="11"/>
        </w:rPr>
        <w:t>xy</w:t>
      </w:r>
    </w:p>
    <w:p w14:paraId="4527BB49" w14:textId="77777777" w:rsidR="00B314DD" w:rsidRDefault="00C14D8A">
      <w:pPr>
        <w:tabs>
          <w:tab w:val="left" w:pos="1559"/>
        </w:tabs>
        <w:spacing w:line="218" w:lineRule="auto"/>
        <w:ind w:left="272"/>
        <w:rPr>
          <w:rFonts w:ascii="Times New Roman"/>
          <w:b/>
          <w:i/>
          <w:sz w:val="16"/>
        </w:rPr>
      </w:pPr>
      <w:r>
        <w:rPr>
          <w:rFonts w:ascii="Times New Roman"/>
          <w:b/>
          <w:i/>
          <w:w w:val="110"/>
          <w:position w:val="-4"/>
          <w:sz w:val="11"/>
        </w:rPr>
        <w:t>xz</w:t>
      </w:r>
      <w:r>
        <w:rPr>
          <w:rFonts w:ascii="Times New Roman"/>
          <w:b/>
          <w:i/>
          <w:w w:val="110"/>
          <w:position w:val="-4"/>
          <w:sz w:val="11"/>
        </w:rPr>
        <w:tab/>
      </w:r>
      <w:r>
        <w:rPr>
          <w:rFonts w:ascii="Times New Roman"/>
          <w:b/>
          <w:i/>
          <w:w w:val="110"/>
          <w:sz w:val="16"/>
        </w:rPr>
        <w:t>Symmetry</w:t>
      </w:r>
    </w:p>
    <w:p w14:paraId="2048B5EA" w14:textId="77777777" w:rsidR="00B314DD" w:rsidRDefault="00C14D8A">
      <w:pPr>
        <w:spacing w:before="28" w:line="102" w:lineRule="exact"/>
        <w:ind w:right="38"/>
        <w:jc w:val="right"/>
        <w:rPr>
          <w:rFonts w:ascii="Times New Roman"/>
          <w:b/>
          <w:i/>
          <w:sz w:val="11"/>
        </w:rPr>
      </w:pPr>
      <w:r>
        <w:br w:type="column"/>
      </w:r>
      <w:r>
        <w:rPr>
          <w:rFonts w:ascii="Times New Roman"/>
          <w:b/>
          <w:i/>
          <w:spacing w:val="-1"/>
          <w:w w:val="110"/>
          <w:sz w:val="11"/>
        </w:rPr>
        <w:t>xy</w:t>
      </w:r>
    </w:p>
    <w:p w14:paraId="2077960C" w14:textId="77777777" w:rsidR="00B314DD" w:rsidRDefault="00C14D8A">
      <w:pPr>
        <w:tabs>
          <w:tab w:val="left" w:pos="750"/>
          <w:tab w:val="left" w:pos="1235"/>
          <w:tab w:val="left" w:pos="1746"/>
        </w:tabs>
        <w:spacing w:line="222" w:lineRule="exact"/>
        <w:ind w:left="111"/>
        <w:rPr>
          <w:rFonts w:ascii="Times New Roman"/>
          <w:b/>
          <w:i/>
          <w:sz w:val="11"/>
        </w:rPr>
      </w:pPr>
      <w:r>
        <w:rPr>
          <w:rFonts w:ascii="Arial Black"/>
          <w:sz w:val="16"/>
        </w:rPr>
        <w:t>1/</w:t>
      </w:r>
      <w:r>
        <w:rPr>
          <w:rFonts w:ascii="Times New Roman"/>
          <w:b/>
          <w:i/>
          <w:sz w:val="16"/>
        </w:rPr>
        <w:t>G</w:t>
      </w:r>
      <w:r>
        <w:rPr>
          <w:rFonts w:ascii="Times New Roman"/>
          <w:b/>
          <w:i/>
          <w:sz w:val="16"/>
          <w:vertAlign w:val="subscript"/>
        </w:rPr>
        <w:t>xy</w:t>
      </w:r>
      <w:r>
        <w:rPr>
          <w:rFonts w:ascii="Times New Roman"/>
          <w:b/>
          <w:i/>
          <w:sz w:val="16"/>
        </w:rPr>
        <w:tab/>
      </w:r>
      <w:r>
        <w:rPr>
          <w:rFonts w:ascii="Arial Black"/>
          <w:sz w:val="16"/>
        </w:rPr>
        <w:t>0</w:t>
      </w:r>
      <w:r>
        <w:rPr>
          <w:rFonts w:ascii="Arial Black"/>
          <w:sz w:val="16"/>
        </w:rPr>
        <w:tab/>
        <w:t>0</w:t>
      </w:r>
      <w:r>
        <w:rPr>
          <w:rFonts w:ascii="Arial Black"/>
          <w:sz w:val="16"/>
        </w:rPr>
        <w:tab/>
      </w:r>
      <w:r>
        <w:rPr>
          <w:rFonts w:ascii="Times New Roman"/>
          <w:b/>
          <w:i/>
          <w:position w:val="-4"/>
          <w:sz w:val="11"/>
        </w:rPr>
        <w:t>xz</w:t>
      </w:r>
    </w:p>
    <w:p w14:paraId="26C3FB24" w14:textId="77777777" w:rsidR="00B314DD" w:rsidRDefault="00C14D8A">
      <w:pPr>
        <w:pStyle w:val="a3"/>
        <w:spacing w:before="4"/>
        <w:ind w:left="111"/>
      </w:pPr>
      <w:r>
        <w:br w:type="column"/>
      </w:r>
      <w:r>
        <w:t>model</w:t>
      </w:r>
      <w:r>
        <w:rPr>
          <w:spacing w:val="5"/>
        </w:rPr>
        <w:t xml:space="preserve"> </w:t>
      </w:r>
      <w:r>
        <w:t>of</w:t>
      </w:r>
      <w:r>
        <w:rPr>
          <w:spacing w:val="6"/>
        </w:rPr>
        <w:t xml:space="preserve"> </w:t>
      </w:r>
      <w:r>
        <w:t>the</w:t>
      </w:r>
      <w:r>
        <w:rPr>
          <w:spacing w:val="5"/>
        </w:rPr>
        <w:t xml:space="preserve"> </w:t>
      </w:r>
      <w:r>
        <w:t>synthetic</w:t>
      </w:r>
      <w:r>
        <w:rPr>
          <w:spacing w:val="6"/>
        </w:rPr>
        <w:t xml:space="preserve"> </w:t>
      </w:r>
      <w:r>
        <w:t>bone</w:t>
      </w:r>
      <w:r>
        <w:rPr>
          <w:spacing w:val="5"/>
        </w:rPr>
        <w:t xml:space="preserve"> </w:t>
      </w:r>
      <w:r>
        <w:t>such</w:t>
      </w:r>
      <w:r>
        <w:rPr>
          <w:spacing w:val="7"/>
        </w:rPr>
        <w:t xml:space="preserve"> </w:t>
      </w:r>
      <w:r>
        <w:t>that</w:t>
      </w:r>
      <w:r>
        <w:rPr>
          <w:spacing w:val="5"/>
        </w:rPr>
        <w:t xml:space="preserve"> </w:t>
      </w:r>
      <w:r>
        <w:t>the</w:t>
      </w:r>
      <w:r>
        <w:rPr>
          <w:spacing w:val="6"/>
        </w:rPr>
        <w:t xml:space="preserve"> </w:t>
      </w:r>
      <w:r>
        <w:t>tip</w:t>
      </w:r>
      <w:r>
        <w:rPr>
          <w:spacing w:val="5"/>
        </w:rPr>
        <w:t xml:space="preserve"> </w:t>
      </w:r>
      <w:r>
        <w:t>of</w:t>
      </w:r>
      <w:r>
        <w:rPr>
          <w:spacing w:val="6"/>
        </w:rPr>
        <w:t xml:space="preserve"> </w:t>
      </w:r>
      <w:r>
        <w:t>the</w:t>
      </w:r>
      <w:r>
        <w:rPr>
          <w:spacing w:val="5"/>
        </w:rPr>
        <w:t xml:space="preserve"> </w:t>
      </w:r>
      <w:r>
        <w:t>proximal</w:t>
      </w:r>
      <w:r>
        <w:rPr>
          <w:spacing w:val="6"/>
        </w:rPr>
        <w:t xml:space="preserve"> </w:t>
      </w:r>
      <w:r>
        <w:t>screws</w:t>
      </w:r>
      <w:r>
        <w:rPr>
          <w:spacing w:val="5"/>
        </w:rPr>
        <w:t xml:space="preserve"> </w:t>
      </w:r>
      <w:r>
        <w:t>was</w:t>
      </w:r>
    </w:p>
    <w:p w14:paraId="47865112" w14:textId="77777777" w:rsidR="00B314DD" w:rsidRDefault="00C14D8A">
      <w:pPr>
        <w:pStyle w:val="a3"/>
        <w:spacing w:before="21" w:line="140" w:lineRule="exact"/>
        <w:ind w:left="205"/>
      </w:pPr>
      <w:r>
        <w:rPr>
          <w:rFonts w:ascii="Arial"/>
          <w:i/>
        </w:rPr>
        <w:t xml:space="preserve">mm  </w:t>
      </w:r>
      <w:r>
        <w:t xml:space="preserve">offset  from  the  articular  surface.  In  order  to  align  the </w:t>
      </w:r>
      <w:r>
        <w:rPr>
          <w:spacing w:val="23"/>
        </w:rPr>
        <w:t xml:space="preserve"> </w:t>
      </w:r>
      <w:r>
        <w:t>fracture</w:t>
      </w:r>
    </w:p>
    <w:p w14:paraId="06E0F3D6" w14:textId="77777777" w:rsidR="00B314DD" w:rsidRDefault="00B314DD">
      <w:pPr>
        <w:spacing w:line="140" w:lineRule="exact"/>
        <w:sectPr w:rsidR="00B314DD">
          <w:type w:val="continuous"/>
          <w:pgSz w:w="11910" w:h="15880"/>
          <w:pgMar w:top="380" w:right="620" w:bottom="280" w:left="640" w:header="720" w:footer="720" w:gutter="0"/>
          <w:cols w:num="3" w:space="720" w:equalWidth="0">
            <w:col w:w="2331" w:space="655"/>
            <w:col w:w="1901" w:space="493"/>
            <w:col w:w="5270"/>
          </w:cols>
        </w:sectPr>
      </w:pPr>
    </w:p>
    <w:p w14:paraId="7EF7197A" w14:textId="77777777" w:rsidR="00B314DD" w:rsidRDefault="00C14D8A">
      <w:pPr>
        <w:spacing w:before="66"/>
        <w:ind w:left="279"/>
        <w:rPr>
          <w:rFonts w:ascii="Times New Roman"/>
          <w:b/>
          <w:i/>
          <w:sz w:val="11"/>
        </w:rPr>
      </w:pPr>
      <w:r>
        <w:rPr>
          <w:rFonts w:ascii="Times New Roman"/>
          <w:b/>
          <w:i/>
          <w:w w:val="120"/>
          <w:sz w:val="11"/>
        </w:rPr>
        <w:t>yz</w:t>
      </w:r>
    </w:p>
    <w:p w14:paraId="68995B1F" w14:textId="77777777" w:rsidR="00B314DD" w:rsidRDefault="00B314DD">
      <w:pPr>
        <w:pStyle w:val="a3"/>
        <w:rPr>
          <w:rFonts w:ascii="Times New Roman"/>
          <w:b/>
          <w:i/>
        </w:rPr>
      </w:pPr>
    </w:p>
    <w:p w14:paraId="5E49B390" w14:textId="77777777" w:rsidR="00B314DD" w:rsidRDefault="00B314DD">
      <w:pPr>
        <w:pStyle w:val="a3"/>
        <w:rPr>
          <w:rFonts w:ascii="Times New Roman"/>
          <w:b/>
          <w:i/>
        </w:rPr>
      </w:pPr>
    </w:p>
    <w:p w14:paraId="4C7A8C74" w14:textId="77777777" w:rsidR="00B314DD" w:rsidRDefault="00B314DD">
      <w:pPr>
        <w:pStyle w:val="a3"/>
        <w:rPr>
          <w:rFonts w:ascii="Times New Roman"/>
          <w:b/>
          <w:i/>
        </w:rPr>
      </w:pPr>
    </w:p>
    <w:p w14:paraId="146B229F" w14:textId="77777777" w:rsidR="00B314DD" w:rsidRDefault="00B314DD">
      <w:pPr>
        <w:pStyle w:val="a3"/>
        <w:spacing w:before="1"/>
        <w:rPr>
          <w:rFonts w:ascii="Times New Roman"/>
          <w:b/>
          <w:i/>
          <w:sz w:val="13"/>
        </w:rPr>
      </w:pPr>
    </w:p>
    <w:p w14:paraId="6D1BF77D" w14:textId="77777777" w:rsidR="00B314DD" w:rsidRDefault="00C14D8A">
      <w:pPr>
        <w:tabs>
          <w:tab w:val="left" w:pos="930"/>
          <w:tab w:val="left" w:pos="1519"/>
        </w:tabs>
        <w:spacing w:before="1"/>
        <w:ind w:left="546"/>
        <w:rPr>
          <w:rFonts w:ascii="Arial"/>
          <w:b/>
          <w:i/>
          <w:sz w:val="16"/>
        </w:rPr>
      </w:pPr>
      <w:r>
        <w:pict w14:anchorId="10805D12">
          <v:shape id="_x0000_s1044" style="position:absolute;left:0;text-align:left;margin-left:73.15pt;margin-top:.6pt;width:21.05pt;height:10.35pt;z-index:-253039616;mso-position-horizontal-relative:page" coordorigin="1463,12" coordsize="421,207" o:spt="100" adj="0,,0" path="m1491,149r-14,l1513,218r5,l1522,199r-4,l1491,149xm1883,12r-327,l1518,199r4,l1561,19r322,l1883,12xm1484,137r-21,14l1465,156r12,-7l1491,149r-7,-12xe" fillcolor="black" stroked="f">
            <v:stroke joinstyle="round"/>
            <v:formulas/>
            <v:path arrowok="t" o:connecttype="segments"/>
            <w10:wrap anchorx="page"/>
          </v:shape>
        </w:pict>
      </w:r>
      <w:r>
        <w:pict w14:anchorId="277F40C6">
          <v:shape id="_x0000_s1043" style="position:absolute;left:0;text-align:left;margin-left:82.75pt;margin-top:15pt;width:21.3pt;height:9.05pt;z-index:-253038592;mso-position-horizontal-relative:page" coordorigin="1655,300" coordsize="426,181" o:spt="100" adj="0,,0" path="m1832,362r,-10l1832,349r-2,-2l1829,344r-1,-2l1826,341r-2,-1l1822,339r-2,-1l1818,337r-2,l1814,337r-1,2l1815,342r3,6l1818,362r,4l1816,370r-1,4l1813,378r-2,4l1808,387r-2,3l1800,397r-3,3l1795,403r-1,l1794,394r,-4l1794,378r,-12l1794,360r-1,-5l1792,350r,-1l1791,347r-1,-3l1788,341r-1,-1l1785,339r-2,-1l1781,337r-12,l1764,344r-3,10l1763,355r3,-3l1769,349r7,l1778,350r4,5l1783,358r1,4l1785,366r1,5l1787,381r,22l1787,407r-1,4l1787,412r10,1l1801,410r4,-4l1808,403r5,-6l1817,392r4,-6l1824,382r3,-5l1831,367r1,-5m1984,362r-1,-10l1983,349r-2,-2l1980,344r-1,-2l1977,341r-2,-1l1973,339r-2,-1l1969,337r-2,l1966,337r-2,2l1967,342r3,6l1970,362r-1,4l1967,370r-1,4l1964,378r-2,4l1960,387r-3,3l1952,397r-3,3l1946,403r-1,l1945,394r,-4l1946,378r,-12l1945,360r-1,-5l1944,350r-1,-1l1942,347r-1,-3l1940,341r-2,-1l1936,339r-2,-1l1932,337r-12,l1915,344r-3,10l1915,355r2,-3l1920,349r8,l1930,350r3,5l1934,358r2,4l1937,366r,5l1938,381r,22l1938,407r-1,4l1938,412r10,1l1952,410r4,-4l1959,403r6,-6l1969,392r4,-6l1975,382r3,-5l1982,367r2,-5m2080,300r-329,l1710,461r-27,-43l1677,408r-22,12l1657,425r12,-7l1708,480r5,l1717,461r36,-151l2080,310r,-10e" fillcolor="black" stroked="f">
            <v:stroke joinstyle="round"/>
            <v:formulas/>
            <v:path arrowok="t" o:connecttype="segments"/>
            <w10:wrap anchorx="page"/>
          </v:shape>
        </w:pict>
      </w:r>
      <w:r>
        <w:pict w14:anchorId="57E4BF79">
          <v:shape id="_x0000_s1042" type="#_x0000_t202" style="position:absolute;left:0;text-align:left;margin-left:37.1pt;margin-top:-6.45pt;width:17.65pt;height:34.1pt;z-index:-253033472;mso-position-horizontal-relative:page" filled="f" stroked="f">
            <v:textbox inset="0,0,0,0">
              <w:txbxContent>
                <w:p w14:paraId="353781A1" w14:textId="77777777" w:rsidR="00B314DD" w:rsidRDefault="00C14D8A">
                  <w:pPr>
                    <w:spacing w:before="265"/>
                    <w:rPr>
                      <w:rFonts w:ascii="Lucida Sans"/>
                      <w:i/>
                      <w:sz w:val="16"/>
                    </w:rPr>
                  </w:pPr>
                  <w:r>
                    <w:rPr>
                      <w:rFonts w:ascii="Arial"/>
                      <w:b/>
                      <w:i/>
                      <w:w w:val="105"/>
                      <w:sz w:val="16"/>
                    </w:rPr>
                    <w:t xml:space="preserve">G </w:t>
                  </w:r>
                  <w:r>
                    <w:rPr>
                      <w:rFonts w:ascii="Lucida Sans"/>
                      <w:i/>
                      <w:w w:val="105"/>
                      <w:sz w:val="16"/>
                    </w:rPr>
                    <w:t>=</w:t>
                  </w:r>
                </w:p>
              </w:txbxContent>
            </v:textbox>
            <w10:wrap anchorx="page"/>
          </v:shape>
        </w:pict>
      </w:r>
      <w:r>
        <w:rPr>
          <w:rFonts w:ascii="Times New Roman"/>
          <w:w w:val="99"/>
          <w:sz w:val="16"/>
          <w:u w:val="single"/>
        </w:rPr>
        <w:t xml:space="preserve"> </w:t>
      </w:r>
      <w:r>
        <w:rPr>
          <w:rFonts w:ascii="Times New Roman"/>
          <w:sz w:val="16"/>
          <w:u w:val="single"/>
        </w:rPr>
        <w:tab/>
      </w:r>
      <w:r>
        <w:rPr>
          <w:rFonts w:ascii="Arial"/>
          <w:b/>
          <w:i/>
          <w:sz w:val="16"/>
          <w:u w:val="single"/>
        </w:rPr>
        <w:t>E</w:t>
      </w:r>
      <w:r>
        <w:rPr>
          <w:rFonts w:ascii="Arial"/>
          <w:b/>
          <w:i/>
          <w:sz w:val="16"/>
          <w:u w:val="single"/>
          <w:vertAlign w:val="subscript"/>
        </w:rPr>
        <w:t>i</w:t>
      </w:r>
      <w:r>
        <w:rPr>
          <w:rFonts w:ascii="Arial"/>
          <w:b/>
          <w:i/>
          <w:spacing w:val="-27"/>
          <w:sz w:val="16"/>
          <w:u w:val="single"/>
        </w:rPr>
        <w:t xml:space="preserve"> </w:t>
      </w:r>
      <w:r>
        <w:rPr>
          <w:rFonts w:ascii="Arial"/>
          <w:b/>
          <w:i/>
          <w:sz w:val="16"/>
          <w:u w:val="single"/>
        </w:rPr>
        <w:t>E</w:t>
      </w:r>
      <w:r>
        <w:rPr>
          <w:rFonts w:ascii="Arial"/>
          <w:b/>
          <w:i/>
          <w:sz w:val="16"/>
          <w:u w:val="single"/>
          <w:vertAlign w:val="subscript"/>
        </w:rPr>
        <w:t>j</w:t>
      </w:r>
      <w:r>
        <w:rPr>
          <w:rFonts w:ascii="Arial"/>
          <w:b/>
          <w:i/>
          <w:sz w:val="16"/>
          <w:u w:val="single"/>
        </w:rPr>
        <w:tab/>
      </w:r>
    </w:p>
    <w:p w14:paraId="64F26C6C" w14:textId="77777777" w:rsidR="00B314DD" w:rsidRDefault="00C14D8A">
      <w:pPr>
        <w:spacing w:line="220" w:lineRule="exact"/>
        <w:ind w:left="215"/>
        <w:rPr>
          <w:rFonts w:ascii="Arial"/>
          <w:b/>
          <w:i/>
          <w:sz w:val="11"/>
        </w:rPr>
      </w:pPr>
      <w:r>
        <w:pict w14:anchorId="7D927319">
          <v:shape id="_x0000_s1041" type="#_x0000_t202" style="position:absolute;left:0;text-align:left;margin-left:306.6pt;margin-top:19.3pt;width:188.6pt;height:14.4pt;z-index:-253032448;mso-position-horizontal-relative:page" filled="f" stroked="f">
            <v:textbox inset="0,0,0,0">
              <w:txbxContent>
                <w:p w14:paraId="769AE181" w14:textId="77777777" w:rsidR="00B314DD" w:rsidRDefault="00C14D8A">
                  <w:pPr>
                    <w:pStyle w:val="a3"/>
                    <w:spacing w:before="26"/>
                    <w:rPr>
                      <w:rFonts w:ascii="Arial Black"/>
                    </w:rPr>
                  </w:pPr>
                  <w:r>
                    <w:t>using ANSI 6-32 screws which have similar major (</w:t>
                  </w:r>
                  <w:r>
                    <w:rPr>
                      <w:rFonts w:ascii="Arial Black"/>
                    </w:rPr>
                    <w:t>3.5</w:t>
                  </w:r>
                </w:p>
              </w:txbxContent>
            </v:textbox>
            <w10:wrap anchorx="page"/>
          </v:shape>
        </w:pict>
      </w:r>
      <w:r>
        <w:pict w14:anchorId="765686BB">
          <v:shape id="_x0000_s1040" type="#_x0000_t202" style="position:absolute;left:0;text-align:left;margin-left:502.6pt;margin-top:19.3pt;width:55.05pt;height:14.4pt;z-index:251716608;mso-position-horizontal-relative:page" filled="f" stroked="f">
            <v:textbox inset="0,0,0,0">
              <w:txbxContent>
                <w:p w14:paraId="16CB2308" w14:textId="77777777" w:rsidR="00B314DD" w:rsidRDefault="00C14D8A">
                  <w:pPr>
                    <w:pStyle w:val="a3"/>
                    <w:spacing w:before="50"/>
                  </w:pPr>
                  <w:r>
                    <w:rPr>
                      <w:rFonts w:ascii="Arial"/>
                      <w:i/>
                    </w:rPr>
                    <w:t>mm</w:t>
                  </w:r>
                  <w:r>
                    <w:t>) and minor</w:t>
                  </w:r>
                </w:p>
              </w:txbxContent>
            </v:textbox>
            <w10:wrap anchorx="page"/>
          </v:shape>
        </w:pict>
      </w:r>
      <w:r>
        <w:rPr>
          <w:rFonts w:ascii="Arial"/>
          <w:b/>
          <w:i/>
          <w:w w:val="120"/>
          <w:sz w:val="11"/>
        </w:rPr>
        <w:t>ij</w:t>
      </w:r>
    </w:p>
    <w:p w14:paraId="4336485F" w14:textId="77777777" w:rsidR="00B314DD" w:rsidRDefault="00C14D8A">
      <w:pPr>
        <w:tabs>
          <w:tab w:val="left" w:pos="636"/>
          <w:tab w:val="left" w:pos="1152"/>
        </w:tabs>
        <w:spacing w:line="216" w:lineRule="exact"/>
        <w:ind w:right="109"/>
        <w:jc w:val="center"/>
        <w:rPr>
          <w:rFonts w:ascii="Times New Roman"/>
          <w:b/>
          <w:i/>
          <w:sz w:val="11"/>
        </w:rPr>
      </w:pPr>
      <w:r>
        <w:br w:type="column"/>
      </w:r>
      <w:r>
        <w:rPr>
          <w:rFonts w:ascii="Arial Black"/>
          <w:sz w:val="16"/>
        </w:rPr>
        <w:t>1/</w:t>
      </w:r>
      <w:r>
        <w:rPr>
          <w:rFonts w:ascii="Times New Roman"/>
          <w:b/>
          <w:i/>
          <w:sz w:val="16"/>
        </w:rPr>
        <w:t>G</w:t>
      </w:r>
      <w:r>
        <w:rPr>
          <w:rFonts w:ascii="Times New Roman"/>
          <w:b/>
          <w:i/>
          <w:sz w:val="16"/>
          <w:vertAlign w:val="subscript"/>
        </w:rPr>
        <w:t>xz</w:t>
      </w:r>
      <w:r>
        <w:rPr>
          <w:rFonts w:ascii="Times New Roman"/>
          <w:b/>
          <w:i/>
          <w:sz w:val="16"/>
        </w:rPr>
        <w:tab/>
      </w:r>
      <w:r>
        <w:rPr>
          <w:rFonts w:ascii="Arial Black"/>
          <w:sz w:val="16"/>
        </w:rPr>
        <w:t>0</w:t>
      </w:r>
      <w:r>
        <w:rPr>
          <w:rFonts w:ascii="Arial Black"/>
          <w:sz w:val="16"/>
        </w:rPr>
        <w:tab/>
      </w:r>
      <w:r>
        <w:rPr>
          <w:rFonts w:ascii="Times New Roman"/>
          <w:b/>
          <w:i/>
          <w:sz w:val="11"/>
        </w:rPr>
        <w:t>yz</w:t>
      </w:r>
    </w:p>
    <w:p w14:paraId="148335E3" w14:textId="77777777" w:rsidR="00B314DD" w:rsidRDefault="00C14D8A">
      <w:pPr>
        <w:ind w:right="30"/>
        <w:jc w:val="center"/>
        <w:rPr>
          <w:rFonts w:ascii="Times New Roman"/>
          <w:b/>
          <w:i/>
          <w:sz w:val="16"/>
        </w:rPr>
      </w:pPr>
      <w:r>
        <w:rPr>
          <w:rFonts w:ascii="Arial Black"/>
          <w:w w:val="110"/>
          <w:sz w:val="16"/>
        </w:rPr>
        <w:t>1/</w:t>
      </w:r>
      <w:r>
        <w:rPr>
          <w:rFonts w:ascii="Times New Roman"/>
          <w:b/>
          <w:i/>
          <w:w w:val="110"/>
          <w:sz w:val="16"/>
        </w:rPr>
        <w:t>G</w:t>
      </w:r>
      <w:r>
        <w:rPr>
          <w:rFonts w:ascii="Times New Roman"/>
          <w:b/>
          <w:i/>
          <w:w w:val="110"/>
          <w:sz w:val="16"/>
          <w:vertAlign w:val="subscript"/>
        </w:rPr>
        <w:t>yz</w:t>
      </w:r>
    </w:p>
    <w:p w14:paraId="08B702FC" w14:textId="77777777" w:rsidR="00B314DD" w:rsidRDefault="00C14D8A">
      <w:pPr>
        <w:pStyle w:val="a3"/>
        <w:spacing w:before="100"/>
        <w:ind w:right="38"/>
        <w:jc w:val="right"/>
      </w:pPr>
      <w:r>
        <w:rPr>
          <w:w w:val="95"/>
        </w:rPr>
        <w:t>(4)</w:t>
      </w:r>
    </w:p>
    <w:p w14:paraId="6FFA35E4" w14:textId="77777777" w:rsidR="00B314DD" w:rsidRDefault="00C14D8A">
      <w:pPr>
        <w:pStyle w:val="a3"/>
        <w:spacing w:before="69" w:line="266" w:lineRule="auto"/>
        <w:ind w:left="215" w:right="129"/>
        <w:jc w:val="both"/>
      </w:pPr>
      <w:r>
        <w:br w:type="column"/>
      </w:r>
      <w:r>
        <w:t xml:space="preserve">fragments with fixation plates accurately, implantation for 3-part comminuted fracture fixation plates to synthetic bones employed an- other custom PLA guide, providing higher repeatability and ease of assembly </w:t>
      </w:r>
      <w:r>
        <w:rPr>
          <w:spacing w:val="8"/>
        </w:rPr>
        <w:t xml:space="preserve"> </w:t>
      </w:r>
      <w:r>
        <w:t xml:space="preserve">(contour </w:t>
      </w:r>
      <w:r>
        <w:rPr>
          <w:spacing w:val="8"/>
        </w:rPr>
        <w:t xml:space="preserve"> </w:t>
      </w:r>
      <w:r>
        <w:t xml:space="preserve">of </w:t>
      </w:r>
      <w:r>
        <w:rPr>
          <w:spacing w:val="7"/>
        </w:rPr>
        <w:t xml:space="preserve"> </w:t>
      </w:r>
      <w:r>
        <w:t xml:space="preserve">bone </w:t>
      </w:r>
      <w:r>
        <w:rPr>
          <w:spacing w:val="7"/>
        </w:rPr>
        <w:t xml:space="preserve"> </w:t>
      </w:r>
      <w:r>
        <w:t xml:space="preserve">geometries </w:t>
      </w:r>
      <w:r>
        <w:rPr>
          <w:spacing w:val="8"/>
        </w:rPr>
        <w:t xml:space="preserve"> </w:t>
      </w:r>
      <w:r>
        <w:t xml:space="preserve">do </w:t>
      </w:r>
      <w:r>
        <w:rPr>
          <w:spacing w:val="8"/>
        </w:rPr>
        <w:t xml:space="preserve"> </w:t>
      </w:r>
      <w:r>
        <w:t xml:space="preserve">not </w:t>
      </w:r>
      <w:r>
        <w:rPr>
          <w:spacing w:val="7"/>
        </w:rPr>
        <w:t xml:space="preserve"> </w:t>
      </w:r>
      <w:r>
        <w:t xml:space="preserve">facilitate </w:t>
      </w:r>
      <w:r>
        <w:rPr>
          <w:spacing w:val="9"/>
        </w:rPr>
        <w:t xml:space="preserve"> </w:t>
      </w:r>
      <w:r>
        <w:t xml:space="preserve">3-2-1 </w:t>
      </w:r>
      <w:r>
        <w:rPr>
          <w:spacing w:val="8"/>
        </w:rPr>
        <w:t xml:space="preserve"> </w:t>
      </w:r>
      <w:r>
        <w:t>fixture</w:t>
      </w:r>
    </w:p>
    <w:p w14:paraId="6CF25C71" w14:textId="77777777" w:rsidR="00B314DD" w:rsidRDefault="00C14D8A">
      <w:pPr>
        <w:pStyle w:val="a3"/>
        <w:spacing w:line="18" w:lineRule="exact"/>
        <w:ind w:left="215"/>
        <w:jc w:val="both"/>
      </w:pPr>
      <w:r>
        <w:t>systems</w:t>
      </w:r>
      <w:r>
        <w:rPr>
          <w:spacing w:val="20"/>
        </w:rPr>
        <w:t xml:space="preserve"> </w:t>
      </w:r>
      <w:r>
        <w:t>such</w:t>
      </w:r>
      <w:r>
        <w:rPr>
          <w:spacing w:val="19"/>
        </w:rPr>
        <w:t xml:space="preserve"> </w:t>
      </w:r>
      <w:r>
        <w:t>as</w:t>
      </w:r>
      <w:r>
        <w:rPr>
          <w:spacing w:val="19"/>
        </w:rPr>
        <w:t xml:space="preserve"> </w:t>
      </w:r>
      <w:r>
        <w:t>parallel</w:t>
      </w:r>
      <w:r>
        <w:rPr>
          <w:spacing w:val="19"/>
        </w:rPr>
        <w:t xml:space="preserve"> </w:t>
      </w:r>
      <w:r>
        <w:t>vice).</w:t>
      </w:r>
      <w:r>
        <w:rPr>
          <w:spacing w:val="19"/>
        </w:rPr>
        <w:t xml:space="preserve"> </w:t>
      </w:r>
      <w:r>
        <w:t>Conventional</w:t>
      </w:r>
      <w:r>
        <w:rPr>
          <w:spacing w:val="20"/>
        </w:rPr>
        <w:t xml:space="preserve"> </w:t>
      </w:r>
      <w:r>
        <w:t>plates</w:t>
      </w:r>
      <w:r>
        <w:rPr>
          <w:spacing w:val="19"/>
        </w:rPr>
        <w:t xml:space="preserve"> </w:t>
      </w:r>
      <w:r>
        <w:t>were</w:t>
      </w:r>
      <w:r>
        <w:rPr>
          <w:spacing w:val="20"/>
        </w:rPr>
        <w:t xml:space="preserve"> </w:t>
      </w:r>
      <w:r>
        <w:t>fixed</w:t>
      </w:r>
      <w:r>
        <w:rPr>
          <w:spacing w:val="19"/>
        </w:rPr>
        <w:t xml:space="preserve"> </w:t>
      </w:r>
      <w:r>
        <w:t>to</w:t>
      </w:r>
      <w:r>
        <w:rPr>
          <w:spacing w:val="19"/>
        </w:rPr>
        <w:t xml:space="preserve"> </w:t>
      </w:r>
      <w:r>
        <w:t>bones</w:t>
      </w:r>
    </w:p>
    <w:p w14:paraId="28D15B8E" w14:textId="77777777" w:rsidR="00B314DD" w:rsidRDefault="00B314DD">
      <w:pPr>
        <w:spacing w:line="18" w:lineRule="exact"/>
        <w:jc w:val="both"/>
        <w:sectPr w:rsidR="00B314DD">
          <w:type w:val="continuous"/>
          <w:pgSz w:w="11910" w:h="15880"/>
          <w:pgMar w:top="380" w:right="620" w:bottom="280" w:left="640" w:header="720" w:footer="720" w:gutter="0"/>
          <w:cols w:num="3" w:space="720" w:equalWidth="0">
            <w:col w:w="1560" w:space="1810"/>
            <w:col w:w="1804" w:space="103"/>
            <w:col w:w="5373"/>
          </w:cols>
        </w:sectPr>
      </w:pPr>
    </w:p>
    <w:p w14:paraId="02B21DD9" w14:textId="77777777" w:rsidR="00B314DD" w:rsidRDefault="00C14D8A">
      <w:pPr>
        <w:pStyle w:val="a3"/>
        <w:spacing w:line="57" w:lineRule="exact"/>
        <w:ind w:left="558"/>
        <w:rPr>
          <w:rFonts w:ascii="Lucida Sans"/>
          <w:i/>
        </w:rPr>
      </w:pPr>
      <w:r>
        <w:rPr>
          <w:rFonts w:ascii="Arial Black"/>
          <w:spacing w:val="4"/>
          <w:w w:val="95"/>
        </w:rPr>
        <w:t>2(1</w:t>
      </w:r>
      <w:r>
        <w:rPr>
          <w:rFonts w:ascii="Arial Black"/>
          <w:spacing w:val="-22"/>
          <w:w w:val="95"/>
        </w:rPr>
        <w:t xml:space="preserve"> </w:t>
      </w:r>
      <w:r>
        <w:rPr>
          <w:rFonts w:ascii="Lucida Sans"/>
          <w:i/>
          <w:spacing w:val="-19"/>
          <w:w w:val="95"/>
        </w:rPr>
        <w:t>+</w:t>
      </w:r>
    </w:p>
    <w:p w14:paraId="062FB759" w14:textId="77777777" w:rsidR="00B314DD" w:rsidRDefault="00C14D8A">
      <w:pPr>
        <w:spacing w:line="45" w:lineRule="auto"/>
        <w:ind w:left="200"/>
        <w:rPr>
          <w:rFonts w:ascii="Arial Black"/>
          <w:sz w:val="16"/>
        </w:rPr>
      </w:pPr>
      <w:r>
        <w:br w:type="column"/>
      </w:r>
      <w:r>
        <w:rPr>
          <w:rFonts w:ascii="Arial"/>
          <w:b/>
          <w:i/>
          <w:w w:val="110"/>
          <w:sz w:val="11"/>
        </w:rPr>
        <w:t xml:space="preserve">ij ji </w:t>
      </w:r>
      <w:r>
        <w:rPr>
          <w:rFonts w:ascii="Arial Black"/>
          <w:w w:val="110"/>
          <w:position w:val="3"/>
          <w:sz w:val="16"/>
        </w:rPr>
        <w:t>)</w:t>
      </w:r>
    </w:p>
    <w:p w14:paraId="6F997692" w14:textId="77777777" w:rsidR="00B314DD" w:rsidRDefault="00C14D8A">
      <w:pPr>
        <w:spacing w:line="85" w:lineRule="exact"/>
        <w:jc w:val="right"/>
        <w:rPr>
          <w:sz w:val="16"/>
        </w:rPr>
      </w:pPr>
      <w:r>
        <w:br w:type="column"/>
      </w:r>
      <w:r>
        <w:rPr>
          <w:w w:val="95"/>
          <w:sz w:val="16"/>
        </w:rPr>
        <w:t>(5)</w:t>
      </w:r>
    </w:p>
    <w:p w14:paraId="6D66BA6F" w14:textId="77777777" w:rsidR="00B314DD" w:rsidRDefault="00C14D8A">
      <w:pPr>
        <w:pStyle w:val="a3"/>
        <w:spacing w:line="16" w:lineRule="exact"/>
        <w:ind w:left="318"/>
        <w:rPr>
          <w:rFonts w:ascii="Arial Black"/>
        </w:rPr>
      </w:pPr>
      <w:r>
        <w:br w:type="column"/>
      </w:r>
      <w:r>
        <w:t xml:space="preserve">using </w:t>
      </w:r>
      <w:r>
        <w:rPr>
          <w:rFonts w:ascii="Arial Black"/>
        </w:rPr>
        <w:t>3.5</w:t>
      </w:r>
    </w:p>
    <w:p w14:paraId="190B2B8A" w14:textId="77777777" w:rsidR="00B314DD" w:rsidRDefault="00C14D8A">
      <w:pPr>
        <w:pStyle w:val="a3"/>
        <w:spacing w:line="2" w:lineRule="exact"/>
        <w:ind w:left="-6"/>
      </w:pPr>
      <w:r>
        <w:br w:type="column"/>
      </w:r>
      <w:r>
        <w:rPr>
          <w:rFonts w:ascii="Arial"/>
          <w:i/>
        </w:rPr>
        <w:t xml:space="preserve">mm </w:t>
      </w:r>
      <w:r>
        <w:t>316L SS locking surgical screws. L-PBF plates were fixed</w:t>
      </w:r>
    </w:p>
    <w:p w14:paraId="5C92004F" w14:textId="77777777" w:rsidR="00B314DD" w:rsidRDefault="00B314DD">
      <w:pPr>
        <w:pStyle w:val="a3"/>
        <w:spacing w:before="6"/>
        <w:rPr>
          <w:sz w:val="6"/>
        </w:rPr>
      </w:pPr>
    </w:p>
    <w:p w14:paraId="6822B2DC" w14:textId="77777777" w:rsidR="00B314DD" w:rsidRDefault="00C14D8A">
      <w:pPr>
        <w:pStyle w:val="a3"/>
        <w:spacing w:line="109" w:lineRule="exact"/>
        <w:ind w:left="3015"/>
        <w:rPr>
          <w:sz w:val="10"/>
        </w:rPr>
      </w:pPr>
      <w:r>
        <w:rPr>
          <w:noProof/>
        </w:rPr>
        <w:drawing>
          <wp:anchor distT="0" distB="0" distL="0" distR="0" simplePos="0" relativeHeight="251710464" behindDoc="0" locked="0" layoutInCell="1" allowOverlap="1" wp14:anchorId="707BAF7D" wp14:editId="54083C7B">
            <wp:simplePos x="0" y="0"/>
            <wp:positionH relativeFrom="page">
              <wp:posOffset>4281466</wp:posOffset>
            </wp:positionH>
            <wp:positionV relativeFrom="paragraph">
              <wp:posOffset>-132486</wp:posOffset>
            </wp:positionV>
            <wp:extent cx="69713" cy="69433"/>
            <wp:effectExtent l="0" t="0" r="0" b="0"/>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32" cstate="print"/>
                    <a:stretch>
                      <a:fillRect/>
                    </a:stretch>
                  </pic:blipFill>
                  <pic:spPr>
                    <a:xfrm>
                      <a:off x="0" y="0"/>
                      <a:ext cx="69713" cy="69433"/>
                    </a:xfrm>
                    <a:prstGeom prst="rect">
                      <a:avLst/>
                    </a:prstGeom>
                  </pic:spPr>
                </pic:pic>
              </a:graphicData>
            </a:graphic>
          </wp:anchor>
        </w:drawing>
      </w:r>
      <w:r>
        <w:rPr>
          <w:noProof/>
          <w:position w:val="-1"/>
          <w:sz w:val="10"/>
        </w:rPr>
        <w:drawing>
          <wp:inline distT="0" distB="0" distL="0" distR="0" wp14:anchorId="5B050E14" wp14:editId="6BF9F579">
            <wp:extent cx="69621" cy="69342"/>
            <wp:effectExtent l="0" t="0" r="0" b="0"/>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33" cstate="print"/>
                    <a:stretch>
                      <a:fillRect/>
                    </a:stretch>
                  </pic:blipFill>
                  <pic:spPr>
                    <a:xfrm>
                      <a:off x="0" y="0"/>
                      <a:ext cx="69621" cy="69342"/>
                    </a:xfrm>
                    <a:prstGeom prst="rect">
                      <a:avLst/>
                    </a:prstGeom>
                  </pic:spPr>
                </pic:pic>
              </a:graphicData>
            </a:graphic>
          </wp:inline>
        </w:drawing>
      </w:r>
    </w:p>
    <w:p w14:paraId="16348BCC" w14:textId="77777777" w:rsidR="00B314DD" w:rsidRDefault="00B314DD">
      <w:pPr>
        <w:spacing w:line="109" w:lineRule="exact"/>
        <w:rPr>
          <w:sz w:val="10"/>
        </w:rPr>
        <w:sectPr w:rsidR="00B314DD">
          <w:type w:val="continuous"/>
          <w:pgSz w:w="11910" w:h="15880"/>
          <w:pgMar w:top="380" w:right="620" w:bottom="280" w:left="640" w:header="720" w:footer="720" w:gutter="0"/>
          <w:cols w:num="5" w:space="720" w:equalWidth="0">
            <w:col w:w="950" w:space="40"/>
            <w:col w:w="558" w:space="2818"/>
            <w:col w:w="769" w:space="39"/>
            <w:col w:w="1039" w:space="39"/>
            <w:col w:w="4398"/>
          </w:cols>
        </w:sectPr>
      </w:pPr>
    </w:p>
    <w:p w14:paraId="78E3DDD5" w14:textId="77777777" w:rsidR="00B314DD" w:rsidRDefault="00B314DD">
      <w:pPr>
        <w:pStyle w:val="a3"/>
        <w:spacing w:before="5"/>
        <w:rPr>
          <w:sz w:val="25"/>
        </w:rPr>
      </w:pPr>
    </w:p>
    <w:p w14:paraId="58C23494" w14:textId="77777777" w:rsidR="00B314DD" w:rsidRDefault="00C14D8A">
      <w:pPr>
        <w:spacing w:line="115" w:lineRule="exact"/>
        <w:ind w:left="111"/>
        <w:rPr>
          <w:rFonts w:ascii="Times New Roman"/>
          <w:i/>
          <w:sz w:val="16"/>
        </w:rPr>
      </w:pPr>
      <w:bookmarkStart w:id="26" w:name="Post-processing_FEA_results"/>
      <w:bookmarkEnd w:id="26"/>
      <w:r>
        <w:rPr>
          <w:rFonts w:ascii="Times New Roman"/>
          <w:i/>
          <w:sz w:val="16"/>
        </w:rPr>
        <w:t>2.4.2. Post-processing FEA results</w:t>
      </w:r>
    </w:p>
    <w:p w14:paraId="2D6809E1" w14:textId="77777777" w:rsidR="00B314DD" w:rsidRDefault="00C14D8A">
      <w:pPr>
        <w:pStyle w:val="a3"/>
        <w:spacing w:before="21"/>
        <w:ind w:left="111"/>
        <w:rPr>
          <w:rFonts w:ascii="Arial Black"/>
        </w:rPr>
      </w:pPr>
      <w:r>
        <w:br w:type="column"/>
      </w:r>
      <w:r>
        <w:rPr>
          <w:spacing w:val="-4"/>
          <w:w w:val="80"/>
        </w:rPr>
        <w:t>(</w:t>
      </w:r>
      <w:r>
        <w:rPr>
          <w:rFonts w:ascii="Arial Black"/>
          <w:spacing w:val="-4"/>
          <w:w w:val="80"/>
        </w:rPr>
        <w:t>3.0</w:t>
      </w:r>
    </w:p>
    <w:p w14:paraId="0B4FB6BC" w14:textId="77777777" w:rsidR="00B314DD" w:rsidRDefault="00C14D8A">
      <w:pPr>
        <w:pStyle w:val="a3"/>
        <w:spacing w:before="45"/>
        <w:ind w:left="108"/>
      </w:pPr>
      <w:r>
        <w:br w:type="column"/>
      </w:r>
      <w:r>
        <w:rPr>
          <w:rFonts w:ascii="Arial"/>
          <w:i/>
        </w:rPr>
        <w:t>mm</w:t>
      </w:r>
      <w:r>
        <w:t>) diameters as the 316L SS surgical screws.</w:t>
      </w:r>
    </w:p>
    <w:p w14:paraId="0C221468" w14:textId="77777777" w:rsidR="00B314DD" w:rsidRDefault="00C14D8A">
      <w:pPr>
        <w:pStyle w:val="a3"/>
        <w:spacing w:before="22" w:line="158" w:lineRule="exact"/>
        <w:ind w:left="-38"/>
      </w:pPr>
      <w:r>
        <w:rPr>
          <w:noProof/>
        </w:rPr>
        <w:drawing>
          <wp:anchor distT="0" distB="0" distL="0" distR="0" simplePos="0" relativeHeight="251711488" behindDoc="0" locked="0" layoutInCell="1" allowOverlap="1" wp14:anchorId="6F4B057C" wp14:editId="2C1E60DB">
            <wp:simplePos x="0" y="0"/>
            <wp:positionH relativeFrom="page">
              <wp:posOffset>4053946</wp:posOffset>
            </wp:positionH>
            <wp:positionV relativeFrom="paragraph">
              <wp:posOffset>-83750</wp:posOffset>
            </wp:positionV>
            <wp:extent cx="69713" cy="69433"/>
            <wp:effectExtent l="0" t="0" r="0" b="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34" cstate="print"/>
                    <a:stretch>
                      <a:fillRect/>
                    </a:stretch>
                  </pic:blipFill>
                  <pic:spPr>
                    <a:xfrm>
                      <a:off x="0" y="0"/>
                      <a:ext cx="69713" cy="69433"/>
                    </a:xfrm>
                    <a:prstGeom prst="rect">
                      <a:avLst/>
                    </a:prstGeom>
                  </pic:spPr>
                </pic:pic>
              </a:graphicData>
            </a:graphic>
          </wp:anchor>
        </w:drawing>
      </w:r>
      <w:r>
        <w:t>Prepared constructs were tested under nondestructive quasi-static</w:t>
      </w:r>
    </w:p>
    <w:p w14:paraId="12757F8C" w14:textId="77777777" w:rsidR="00B314DD" w:rsidRDefault="00B314DD">
      <w:pPr>
        <w:spacing w:line="158" w:lineRule="exact"/>
        <w:sectPr w:rsidR="00B314DD">
          <w:type w:val="continuous"/>
          <w:pgSz w:w="11910" w:h="15880"/>
          <w:pgMar w:top="380" w:right="620" w:bottom="280" w:left="640" w:header="720" w:footer="720" w:gutter="0"/>
          <w:cols w:num="3" w:space="720" w:equalWidth="0">
            <w:col w:w="2438" w:space="2942"/>
            <w:col w:w="359" w:space="40"/>
            <w:col w:w="4871"/>
          </w:cols>
        </w:sectPr>
      </w:pPr>
    </w:p>
    <w:p w14:paraId="40AAE651" w14:textId="77777777" w:rsidR="00B314DD" w:rsidRDefault="00C14D8A">
      <w:pPr>
        <w:pStyle w:val="a3"/>
        <w:spacing w:before="93" w:line="268" w:lineRule="auto"/>
        <w:ind w:left="111" w:right="38" w:firstLine="249"/>
        <w:jc w:val="both"/>
      </w:pPr>
      <w:r>
        <w:rPr>
          <w:w w:val="105"/>
        </w:rPr>
        <w:t>All</w:t>
      </w:r>
      <w:r>
        <w:rPr>
          <w:spacing w:val="-12"/>
          <w:w w:val="105"/>
        </w:rPr>
        <w:t xml:space="preserve"> </w:t>
      </w:r>
      <w:r>
        <w:rPr>
          <w:w w:val="105"/>
        </w:rPr>
        <w:t>the</w:t>
      </w:r>
      <w:r>
        <w:rPr>
          <w:spacing w:val="-12"/>
          <w:w w:val="105"/>
        </w:rPr>
        <w:t xml:space="preserve"> </w:t>
      </w:r>
      <w:r>
        <w:rPr>
          <w:w w:val="105"/>
        </w:rPr>
        <w:t>developed</w:t>
      </w:r>
      <w:r>
        <w:rPr>
          <w:spacing w:val="-12"/>
          <w:w w:val="105"/>
        </w:rPr>
        <w:t xml:space="preserve"> </w:t>
      </w:r>
      <w:r>
        <w:rPr>
          <w:w w:val="105"/>
        </w:rPr>
        <w:t>FEMs</w:t>
      </w:r>
      <w:r>
        <w:rPr>
          <w:spacing w:val="-12"/>
          <w:w w:val="105"/>
        </w:rPr>
        <w:t xml:space="preserve"> </w:t>
      </w:r>
      <w:r>
        <w:rPr>
          <w:w w:val="105"/>
        </w:rPr>
        <w:t>were</w:t>
      </w:r>
      <w:r>
        <w:rPr>
          <w:spacing w:val="-13"/>
          <w:w w:val="105"/>
        </w:rPr>
        <w:t xml:space="preserve"> </w:t>
      </w:r>
      <w:r>
        <w:rPr>
          <w:w w:val="105"/>
        </w:rPr>
        <w:t>analyzed</w:t>
      </w:r>
      <w:r>
        <w:rPr>
          <w:spacing w:val="-11"/>
          <w:w w:val="105"/>
        </w:rPr>
        <w:t xml:space="preserve"> </w:t>
      </w:r>
      <w:r>
        <w:rPr>
          <w:w w:val="105"/>
        </w:rPr>
        <w:t>using</w:t>
      </w:r>
      <w:r>
        <w:rPr>
          <w:spacing w:val="-13"/>
          <w:w w:val="105"/>
        </w:rPr>
        <w:t xml:space="preserve"> </w:t>
      </w:r>
      <w:r>
        <w:rPr>
          <w:w w:val="105"/>
        </w:rPr>
        <w:t>standard</w:t>
      </w:r>
      <w:r>
        <w:rPr>
          <w:spacing w:val="-12"/>
          <w:w w:val="105"/>
        </w:rPr>
        <w:t xml:space="preserve"> </w:t>
      </w:r>
      <w:r>
        <w:rPr>
          <w:w w:val="105"/>
        </w:rPr>
        <w:t>implicit</w:t>
      </w:r>
      <w:r>
        <w:rPr>
          <w:spacing w:val="-12"/>
          <w:w w:val="105"/>
        </w:rPr>
        <w:t xml:space="preserve"> </w:t>
      </w:r>
      <w:r>
        <w:rPr>
          <w:w w:val="105"/>
        </w:rPr>
        <w:t>static solver in Abaqus. A Python script was developed to automatically ex- tract output data fro</w:t>
      </w:r>
      <w:r>
        <w:rPr>
          <w:w w:val="105"/>
        </w:rPr>
        <w:t>m the generated. odb files for further post pro- cessing in MATLAB (Mathworks, Natick, MA). In this study, predicted stiffness</w:t>
      </w:r>
      <w:r>
        <w:rPr>
          <w:spacing w:val="6"/>
          <w:w w:val="105"/>
        </w:rPr>
        <w:t xml:space="preserve"> </w:t>
      </w:r>
      <w:r>
        <w:rPr>
          <w:w w:val="105"/>
        </w:rPr>
        <w:t>results</w:t>
      </w:r>
      <w:r>
        <w:rPr>
          <w:spacing w:val="6"/>
          <w:w w:val="105"/>
        </w:rPr>
        <w:t xml:space="preserve"> </w:t>
      </w:r>
      <w:r>
        <w:rPr>
          <w:w w:val="105"/>
        </w:rPr>
        <w:t>were</w:t>
      </w:r>
      <w:r>
        <w:rPr>
          <w:spacing w:val="7"/>
          <w:w w:val="105"/>
        </w:rPr>
        <w:t xml:space="preserve"> </w:t>
      </w:r>
      <w:r>
        <w:rPr>
          <w:w w:val="105"/>
        </w:rPr>
        <w:t>used</w:t>
      </w:r>
      <w:r>
        <w:rPr>
          <w:spacing w:val="6"/>
          <w:w w:val="105"/>
        </w:rPr>
        <w:t xml:space="preserve"> </w:t>
      </w:r>
      <w:r>
        <w:rPr>
          <w:w w:val="105"/>
        </w:rPr>
        <w:t>for</w:t>
      </w:r>
      <w:r>
        <w:rPr>
          <w:spacing w:val="6"/>
          <w:w w:val="105"/>
        </w:rPr>
        <w:t xml:space="preserve"> </w:t>
      </w:r>
      <w:r>
        <w:rPr>
          <w:w w:val="105"/>
        </w:rPr>
        <w:t>validation</w:t>
      </w:r>
      <w:r>
        <w:rPr>
          <w:spacing w:val="6"/>
          <w:w w:val="105"/>
        </w:rPr>
        <w:t xml:space="preserve"> </w:t>
      </w:r>
      <w:r>
        <w:rPr>
          <w:w w:val="105"/>
        </w:rPr>
        <w:t>of</w:t>
      </w:r>
      <w:r>
        <w:rPr>
          <w:spacing w:val="6"/>
          <w:w w:val="105"/>
        </w:rPr>
        <w:t xml:space="preserve"> </w:t>
      </w:r>
      <w:r>
        <w:rPr>
          <w:w w:val="105"/>
        </w:rPr>
        <w:t>the</w:t>
      </w:r>
      <w:r>
        <w:rPr>
          <w:spacing w:val="7"/>
          <w:w w:val="105"/>
        </w:rPr>
        <w:t xml:space="preserve"> </w:t>
      </w:r>
      <w:r>
        <w:rPr>
          <w:w w:val="105"/>
        </w:rPr>
        <w:t>simulation</w:t>
      </w:r>
      <w:r>
        <w:rPr>
          <w:spacing w:val="5"/>
          <w:w w:val="105"/>
        </w:rPr>
        <w:t xml:space="preserve"> </w:t>
      </w:r>
      <w:r>
        <w:rPr>
          <w:w w:val="105"/>
        </w:rPr>
        <w:t>[</w:t>
      </w:r>
      <w:hyperlink w:anchor="_bookmark68" w:history="1">
        <w:r>
          <w:rPr>
            <w:color w:val="007FAC"/>
            <w:w w:val="105"/>
          </w:rPr>
          <w:t>67</w:t>
        </w:r>
      </w:hyperlink>
      <w:r>
        <w:rPr>
          <w:w w:val="105"/>
        </w:rPr>
        <w:t>,</w:t>
      </w:r>
      <w:hyperlink w:anchor="_bookmark69" w:history="1">
        <w:r>
          <w:rPr>
            <w:color w:val="007FAC"/>
            <w:w w:val="105"/>
          </w:rPr>
          <w:t>68</w:t>
        </w:r>
      </w:hyperlink>
      <w:r>
        <w:rPr>
          <w:w w:val="105"/>
        </w:rPr>
        <w:t>].</w:t>
      </w:r>
    </w:p>
    <w:p w14:paraId="77527DB3" w14:textId="77777777" w:rsidR="00B314DD" w:rsidRDefault="00C14D8A">
      <w:pPr>
        <w:pStyle w:val="a3"/>
        <w:spacing w:line="268" w:lineRule="auto"/>
        <w:ind w:left="111" w:right="38" w:firstLine="249"/>
        <w:jc w:val="both"/>
      </w:pPr>
      <w:r>
        <w:t>Minimum principal strains around the screws were evaluated to estimate failure of the construct. Recent cadaver studies  have  shown that minimum principal strains around the screws are directly corre- lated to screw cut-o</w:t>
      </w:r>
      <w:r>
        <w:t>ut under cyclic loading [</w:t>
      </w:r>
      <w:hyperlink w:anchor="_bookmark68" w:history="1">
        <w:r>
          <w:rPr>
            <w:color w:val="007FAC"/>
          </w:rPr>
          <w:t>67</w:t>
        </w:r>
      </w:hyperlink>
      <w:r>
        <w:t>,</w:t>
      </w:r>
      <w:hyperlink w:anchor="_bookmark69" w:history="1">
        <w:r>
          <w:rPr>
            <w:color w:val="007FAC"/>
          </w:rPr>
          <w:t>68</w:t>
        </w:r>
      </w:hyperlink>
      <w:r>
        <w:t xml:space="preserve">]. Based on </w:t>
      </w:r>
      <w:r>
        <w:rPr>
          <w:spacing w:val="-3"/>
        </w:rPr>
        <w:t xml:space="preserve">these </w:t>
      </w:r>
      <w:r>
        <w:t xml:space="preserve">published  methods,  nodal-coordinates  of  the  screws  were  used  to </w:t>
      </w:r>
      <w:r>
        <w:rPr>
          <w:spacing w:val="27"/>
        </w:rPr>
        <w:t xml:space="preserve"> </w:t>
      </w:r>
      <w:r>
        <w:t>fit</w:t>
      </w:r>
    </w:p>
    <w:p w14:paraId="32AD38C9" w14:textId="77777777" w:rsidR="00B314DD" w:rsidRDefault="00C14D8A">
      <w:pPr>
        <w:pStyle w:val="a3"/>
        <w:spacing w:line="198" w:lineRule="exact"/>
        <w:ind w:left="111"/>
        <w:jc w:val="both"/>
      </w:pPr>
      <w:r>
        <w:t xml:space="preserve">cylindrical  regions-of-interest  (ROIs)  with  a  diameter  of </w:t>
      </w:r>
      <w:r>
        <w:rPr>
          <w:rFonts w:ascii="Arial Black"/>
        </w:rPr>
        <w:t xml:space="preserve">8 </w:t>
      </w:r>
      <w:r>
        <w:rPr>
          <w:rFonts w:ascii="Arial"/>
          <w:i/>
        </w:rPr>
        <w:t xml:space="preserve">mm </w:t>
      </w:r>
      <w:r>
        <w:t>in</w:t>
      </w:r>
      <w:r>
        <w:rPr>
          <w:spacing w:val="19"/>
        </w:rPr>
        <w:t xml:space="preserve"> </w:t>
      </w:r>
      <w:r>
        <w:t>MA-</w:t>
      </w:r>
    </w:p>
    <w:p w14:paraId="3A683B21" w14:textId="77777777" w:rsidR="00B314DD" w:rsidRDefault="00C14D8A">
      <w:pPr>
        <w:pStyle w:val="a3"/>
        <w:spacing w:before="2" w:line="268" w:lineRule="auto"/>
        <w:ind w:left="111" w:right="38"/>
        <w:jc w:val="both"/>
      </w:pPr>
      <w:r>
        <w:t>TLAB in the trabecular bone volume around each screw (</w:t>
      </w:r>
      <w:hyperlink w:anchor="_bookmark18" w:history="1">
        <w:r>
          <w:rPr>
            <w:color w:val="007FAC"/>
          </w:rPr>
          <w:t>Fig. 6</w:t>
        </w:r>
      </w:hyperlink>
      <w:r>
        <w:t>). Vo- lume-weighted average of the minimum principal strains in the ROIs were determined and used as the predicting factor for screw  cut-out [</w:t>
      </w:r>
      <w:hyperlink w:anchor="_bookmark63" w:history="1">
        <w:r>
          <w:rPr>
            <w:color w:val="007FAC"/>
          </w:rPr>
          <w:t>62</w:t>
        </w:r>
      </w:hyperlink>
      <w:r>
        <w:t>].</w:t>
      </w:r>
    </w:p>
    <w:p w14:paraId="4BB13F19" w14:textId="77777777" w:rsidR="00B314DD" w:rsidRDefault="00B314DD">
      <w:pPr>
        <w:pStyle w:val="a3"/>
        <w:spacing w:before="10"/>
        <w:rPr>
          <w:sz w:val="21"/>
        </w:rPr>
      </w:pPr>
    </w:p>
    <w:p w14:paraId="69CE8150" w14:textId="77777777" w:rsidR="00B314DD" w:rsidRDefault="00C14D8A">
      <w:pPr>
        <w:pStyle w:val="a4"/>
        <w:numPr>
          <w:ilvl w:val="1"/>
          <w:numId w:val="3"/>
        </w:numPr>
        <w:tabs>
          <w:tab w:val="left" w:pos="459"/>
        </w:tabs>
        <w:ind w:hanging="348"/>
        <w:rPr>
          <w:rFonts w:ascii="Times New Roman"/>
          <w:i/>
          <w:sz w:val="16"/>
        </w:rPr>
      </w:pPr>
      <w:bookmarkStart w:id="27" w:name="Quasi-static_biomechanical_testing"/>
      <w:bookmarkStart w:id="28" w:name="_bookmark16"/>
      <w:bookmarkEnd w:id="27"/>
      <w:bookmarkEnd w:id="28"/>
      <w:r>
        <w:rPr>
          <w:rFonts w:ascii="Times New Roman"/>
          <w:i/>
          <w:smallCaps/>
          <w:sz w:val="16"/>
        </w:rPr>
        <w:t>Quasi-static biomechanical</w:t>
      </w:r>
      <w:r>
        <w:rPr>
          <w:rFonts w:ascii="Times New Roman"/>
          <w:i/>
          <w:spacing w:val="17"/>
          <w:sz w:val="16"/>
        </w:rPr>
        <w:t xml:space="preserve"> </w:t>
      </w:r>
      <w:r>
        <w:rPr>
          <w:rFonts w:ascii="Times New Roman"/>
          <w:i/>
          <w:sz w:val="16"/>
        </w:rPr>
        <w:t>testing</w:t>
      </w:r>
    </w:p>
    <w:p w14:paraId="3243D519" w14:textId="77777777" w:rsidR="00B314DD" w:rsidRDefault="00C14D8A">
      <w:pPr>
        <w:pStyle w:val="a3"/>
        <w:spacing w:before="219" w:line="268" w:lineRule="auto"/>
        <w:ind w:left="111" w:right="38" w:firstLine="249"/>
        <w:jc w:val="both"/>
      </w:pPr>
      <w:r>
        <w:rPr>
          <w:w w:val="105"/>
        </w:rPr>
        <w:t>A total of 15 synthetic humerus bones (Large Left 4</w:t>
      </w:r>
      <w:r>
        <w:rPr>
          <w:w w:val="105"/>
          <w:position w:val="7"/>
          <w:sz w:val="10"/>
        </w:rPr>
        <w:t xml:space="preserve">th </w:t>
      </w:r>
      <w:r>
        <w:rPr>
          <w:w w:val="105"/>
        </w:rPr>
        <w:t xml:space="preserve">Generation Composite Humerus, 10# solid foam cancellous core, Sawbones, Vashone, WA), three bones per experimental group (n </w:t>
      </w:r>
      <w:r>
        <w:rPr>
          <w:w w:val="150"/>
        </w:rPr>
        <w:t xml:space="preserve">= </w:t>
      </w:r>
      <w:r>
        <w:rPr>
          <w:w w:val="105"/>
        </w:rPr>
        <w:t>3) were pre- pared</w:t>
      </w:r>
      <w:r>
        <w:rPr>
          <w:w w:val="105"/>
        </w:rPr>
        <w:t xml:space="preserve"> for biomechanical testing. A consistent 3-part comminuted frac- ture was simulated in all the specimens with the aid of a custom PLA (Polylactic Acid) guide that was fabricated using material extrusion</w:t>
      </w:r>
    </w:p>
    <w:p w14:paraId="6F52DD4C" w14:textId="77777777" w:rsidR="00B314DD" w:rsidRDefault="00C14D8A">
      <w:pPr>
        <w:pStyle w:val="a3"/>
        <w:spacing w:before="51" w:line="256" w:lineRule="auto"/>
        <w:ind w:left="111" w:right="129"/>
        <w:jc w:val="both"/>
      </w:pPr>
      <w:r>
        <w:br w:type="column"/>
      </w:r>
      <w:r>
        <w:t>conditions in accordance to previous studies [</w:t>
      </w:r>
      <w:hyperlink w:anchor="_bookmark47" w:history="1">
        <w:r>
          <w:rPr>
            <w:color w:val="007FAC"/>
          </w:rPr>
          <w:t>42</w:t>
        </w:r>
      </w:hyperlink>
      <w:r>
        <w:t>,</w:t>
      </w:r>
      <w:hyperlink w:anchor="_bookmark70" w:history="1">
        <w:r>
          <w:rPr>
            <w:color w:val="007FAC"/>
          </w:rPr>
          <w:t>69–71</w:t>
        </w:r>
      </w:hyperlink>
      <w:r>
        <w:t xml:space="preserve">]. All the me- chanical tests were performed in a universal test frame (Electroforce 3550, TA Instruments, Eden Prairie, MN). Three different axial com- pression loading modes with the humeral shaft axis  oriented at  angles  of </w:t>
      </w:r>
      <w:r>
        <w:rPr>
          <w:rFonts w:ascii="Arial Black" w:hAnsi="Arial Black"/>
        </w:rPr>
        <w:t xml:space="preserve">0 </w:t>
      </w:r>
      <w:r>
        <w:rPr>
          <w:w w:val="105"/>
        </w:rPr>
        <w:t xml:space="preserve">, </w:t>
      </w:r>
      <w:r>
        <w:rPr>
          <w:rFonts w:ascii="Arial Black" w:hAnsi="Arial Black"/>
        </w:rPr>
        <w:t xml:space="preserve">20 </w:t>
      </w:r>
      <w:r>
        <w:rPr>
          <w:w w:val="105"/>
        </w:rPr>
        <w:t xml:space="preserve">, </w:t>
      </w:r>
      <w:r>
        <w:rPr>
          <w:rFonts w:ascii="Arial Black" w:hAnsi="Arial Black"/>
        </w:rPr>
        <w:t xml:space="preserve">20 </w:t>
      </w:r>
      <w:r>
        <w:t>with respect to</w:t>
      </w:r>
      <w:r>
        <w:t xml:space="preserve"> loading direction (</w:t>
      </w:r>
      <w:hyperlink w:anchor="_bookmark14" w:history="1">
        <w:r>
          <w:rPr>
            <w:color w:val="007FAC"/>
          </w:rPr>
          <w:t>Fig. 4</w:t>
        </w:r>
      </w:hyperlink>
      <w:r>
        <w:t>A–C) were investigated [</w:t>
      </w:r>
      <w:hyperlink w:anchor="_bookmark73" w:history="1">
        <w:r>
          <w:rPr>
            <w:color w:val="007FAC"/>
          </w:rPr>
          <w:t>72</w:t>
        </w:r>
      </w:hyperlink>
      <w:r>
        <w:t>]. Axial compression loading modes were performed by applying</w:t>
      </w:r>
      <w:r>
        <w:rPr>
          <w:spacing w:val="16"/>
        </w:rPr>
        <w:t xml:space="preserve"> </w:t>
      </w:r>
      <w:r>
        <w:t>load</w:t>
      </w:r>
      <w:r>
        <w:rPr>
          <w:spacing w:val="16"/>
        </w:rPr>
        <w:t xml:space="preserve"> </w:t>
      </w:r>
      <w:r>
        <w:t>at</w:t>
      </w:r>
      <w:r>
        <w:rPr>
          <w:spacing w:val="16"/>
        </w:rPr>
        <w:t xml:space="preserve"> </w:t>
      </w:r>
      <w:r>
        <w:t>rate</w:t>
      </w:r>
      <w:r>
        <w:rPr>
          <w:spacing w:val="17"/>
        </w:rPr>
        <w:t xml:space="preserve"> </w:t>
      </w:r>
      <w:r>
        <w:t>of</w:t>
      </w:r>
      <w:r>
        <w:rPr>
          <w:spacing w:val="17"/>
        </w:rPr>
        <w:t xml:space="preserve"> </w:t>
      </w:r>
      <w:r>
        <w:t>0.1</w:t>
      </w:r>
      <w:r>
        <w:rPr>
          <w:spacing w:val="7"/>
        </w:rPr>
        <w:t xml:space="preserve"> </w:t>
      </w:r>
      <w:r>
        <w:rPr>
          <w:rFonts w:ascii="Palatino Linotype" w:hAnsi="Palatino Linotype"/>
          <w:i/>
          <w:spacing w:val="2"/>
        </w:rPr>
        <w:t>mm</w:t>
      </w:r>
      <w:r>
        <w:rPr>
          <w:rFonts w:ascii="Arial" w:hAnsi="Arial"/>
          <w:i/>
          <w:spacing w:val="2"/>
        </w:rPr>
        <w:t>/</w:t>
      </w:r>
      <w:r>
        <w:rPr>
          <w:rFonts w:ascii="Palatino Linotype" w:hAnsi="Palatino Linotype"/>
          <w:i/>
          <w:spacing w:val="2"/>
        </w:rPr>
        <w:t>s</w:t>
      </w:r>
      <w:r>
        <w:rPr>
          <w:rFonts w:ascii="Palatino Linotype" w:hAnsi="Palatino Linotype"/>
          <w:i/>
          <w:spacing w:val="22"/>
        </w:rPr>
        <w:t xml:space="preserve"> </w:t>
      </w:r>
      <w:r>
        <w:t>until</w:t>
      </w:r>
      <w:r>
        <w:rPr>
          <w:spacing w:val="18"/>
        </w:rPr>
        <w:t xml:space="preserve"> </w:t>
      </w:r>
      <w:r>
        <w:t>reaching</w:t>
      </w:r>
      <w:r>
        <w:rPr>
          <w:spacing w:val="17"/>
        </w:rPr>
        <w:t xml:space="preserve"> </w:t>
      </w:r>
      <w:r>
        <w:t>200</w:t>
      </w:r>
      <w:r>
        <w:rPr>
          <w:spacing w:val="2"/>
        </w:rPr>
        <w:t xml:space="preserve"> </w:t>
      </w:r>
      <w:r>
        <w:t>N</w:t>
      </w:r>
      <w:r>
        <w:rPr>
          <w:spacing w:val="17"/>
        </w:rPr>
        <w:t xml:space="preserve"> </w:t>
      </w:r>
      <w:r>
        <w:t>to</w:t>
      </w:r>
      <w:r>
        <w:rPr>
          <w:spacing w:val="17"/>
        </w:rPr>
        <w:t xml:space="preserve"> </w:t>
      </w:r>
      <w:r>
        <w:t>the</w:t>
      </w:r>
      <w:r>
        <w:rPr>
          <w:spacing w:val="16"/>
        </w:rPr>
        <w:t xml:space="preserve"> </w:t>
      </w:r>
      <w:r>
        <w:t>distal</w:t>
      </w:r>
      <w:r>
        <w:rPr>
          <w:spacing w:val="18"/>
        </w:rPr>
        <w:t xml:space="preserve"> </w:t>
      </w:r>
      <w:r>
        <w:t>end</w:t>
      </w:r>
    </w:p>
    <w:p w14:paraId="590095CF" w14:textId="77777777" w:rsidR="00B314DD" w:rsidRDefault="00C14D8A">
      <w:pPr>
        <w:pStyle w:val="a3"/>
        <w:spacing w:line="191" w:lineRule="exact"/>
        <w:ind w:left="111"/>
        <w:jc w:val="both"/>
      </w:pPr>
      <w:r>
        <w:pict w14:anchorId="2476804F">
          <v:rect id="_x0000_s1039" style="position:absolute;left:0;text-align:left;margin-left:353.25pt;margin-top:-26.85pt;width:4.8pt;height:.55pt;z-index:-253035520;mso-position-horizontal-relative:page" fillcolor="black" stroked="f">
            <w10:wrap anchorx="page"/>
          </v:rect>
        </w:pict>
      </w:r>
      <w:r>
        <w:t xml:space="preserve">of  the  constructs.  The       </w:t>
      </w:r>
      <w:r>
        <w:rPr>
          <w:rFonts w:ascii="Arial Black"/>
        </w:rPr>
        <w:t xml:space="preserve">20   </w:t>
      </w:r>
      <w:r>
        <w:t>abduction  (</w:t>
      </w:r>
      <w:hyperlink w:anchor="_bookmark14" w:history="1">
        <w:r>
          <w:rPr>
            <w:color w:val="007FAC"/>
          </w:rPr>
          <w:t>Fig.  4</w:t>
        </w:r>
      </w:hyperlink>
      <w:r>
        <w:t>B)  was  included  to</w:t>
      </w:r>
      <w:r>
        <w:rPr>
          <w:spacing w:val="17"/>
        </w:rPr>
        <w:t xml:space="preserve"> </w:t>
      </w:r>
      <w:r>
        <w:t>si-</w:t>
      </w:r>
    </w:p>
    <w:p w14:paraId="068000F1" w14:textId="77777777" w:rsidR="00B314DD" w:rsidRDefault="00C14D8A">
      <w:pPr>
        <w:pStyle w:val="a3"/>
        <w:spacing w:before="7" w:line="256" w:lineRule="auto"/>
        <w:ind w:left="111" w:right="235"/>
      </w:pPr>
      <w:r>
        <w:pict w14:anchorId="71252CDD">
          <v:rect id="_x0000_s1038" style="position:absolute;left:0;text-align:left;margin-left:538.6pt;margin-top:15.95pt;width:4.8pt;height:.55pt;z-index:-253034496;mso-position-horizontal-relative:page" fillcolor="black" stroked="f">
            <w10:wrap anchorx="page"/>
          </v:rect>
        </w:pict>
      </w:r>
      <w:r>
        <w:t>mulate shear loading across proximal fracture site  as  experienced during rising out of a chair or crutch weight bearing [</w:t>
      </w:r>
      <w:hyperlink w:anchor="_bookmark71" w:history="1">
        <w:r>
          <w:rPr>
            <w:color w:val="007FAC"/>
          </w:rPr>
          <w:t>70</w:t>
        </w:r>
      </w:hyperlink>
      <w:r>
        <w:t>,</w:t>
      </w:r>
      <w:hyperlink w:anchor="_bookmark72" w:history="1">
        <w:r>
          <w:rPr>
            <w:color w:val="007FAC"/>
          </w:rPr>
          <w:t>71</w:t>
        </w:r>
      </w:hyperlink>
      <w:r>
        <w:t xml:space="preserve">]. The </w:t>
      </w:r>
      <w:r>
        <w:rPr>
          <w:rFonts w:ascii="Arial Black"/>
        </w:rPr>
        <w:t xml:space="preserve">20 </w:t>
      </w:r>
      <w:r>
        <w:t>adduction (</w:t>
      </w:r>
      <w:hyperlink w:anchor="_bookmark14" w:history="1">
        <w:r>
          <w:rPr>
            <w:color w:val="007FAC"/>
          </w:rPr>
          <w:t>Fig. 4</w:t>
        </w:r>
      </w:hyperlink>
      <w:r>
        <w:t>C) was based on the previous in-vivo study which si- mulates typical glenohumeral contact force directions [</w:t>
      </w:r>
      <w:hyperlink w:anchor="_bookmark74" w:history="1">
        <w:r>
          <w:rPr>
            <w:color w:val="007FAC"/>
          </w:rPr>
          <w:t>73</w:t>
        </w:r>
      </w:hyperlink>
      <w:r>
        <w:t>]. Relative proximal head displacement with respect to the distal shaft was mea- sured using a 3-D motion capture s</w:t>
      </w:r>
      <w:r>
        <w:t xml:space="preserve">ystem (Optitrack, NaturalPoint, Inc., Corvallis, OR) by recording the motion of the marker clusters attached   to the humeral head and the distal shaft fragments. The 3-D motion capture system was calibrated within an accuracy of </w:t>
      </w:r>
      <w:r>
        <w:rPr>
          <w:rFonts w:ascii="Arial Black"/>
        </w:rPr>
        <w:t xml:space="preserve">0.2 </w:t>
      </w:r>
      <w:r>
        <w:rPr>
          <w:rFonts w:ascii="Arial"/>
          <w:i/>
        </w:rPr>
        <w:t xml:space="preserve">mm </w:t>
      </w:r>
      <w:r>
        <w:t>to record the relat</w:t>
      </w:r>
      <w:r>
        <w:t xml:space="preserve">ive displacement between the bone fragments at  a  sampling rate of 30 </w:t>
      </w:r>
      <w:r>
        <w:rPr>
          <w:rFonts w:ascii="Palatino Linotype"/>
          <w:i/>
        </w:rPr>
        <w:t>Hz</w:t>
      </w:r>
      <w:r>
        <w:rPr>
          <w:rFonts w:ascii="Palatino Linotype"/>
          <w:i/>
          <w:spacing w:val="-8"/>
        </w:rPr>
        <w:t xml:space="preserve"> </w:t>
      </w:r>
      <w:r>
        <w:rPr>
          <w:w w:val="105"/>
        </w:rPr>
        <w:t>.</w:t>
      </w:r>
    </w:p>
    <w:p w14:paraId="77B0CFC0" w14:textId="77777777" w:rsidR="00B314DD" w:rsidRDefault="00C14D8A">
      <w:pPr>
        <w:pStyle w:val="1"/>
        <w:numPr>
          <w:ilvl w:val="0"/>
          <w:numId w:val="3"/>
        </w:numPr>
        <w:tabs>
          <w:tab w:val="left" w:pos="337"/>
        </w:tabs>
        <w:spacing w:before="192"/>
        <w:ind w:hanging="226"/>
      </w:pPr>
      <w:bookmarkStart w:id="29" w:name="Result"/>
      <w:bookmarkStart w:id="30" w:name="_bookmark17"/>
      <w:bookmarkEnd w:id="29"/>
      <w:bookmarkEnd w:id="30"/>
      <w:r>
        <w:t>Result</w:t>
      </w:r>
    </w:p>
    <w:p w14:paraId="551EED6A" w14:textId="77777777" w:rsidR="00B314DD" w:rsidRDefault="00C14D8A">
      <w:pPr>
        <w:pStyle w:val="a4"/>
        <w:numPr>
          <w:ilvl w:val="1"/>
          <w:numId w:val="3"/>
        </w:numPr>
        <w:tabs>
          <w:tab w:val="left" w:pos="458"/>
        </w:tabs>
        <w:spacing w:before="233"/>
        <w:ind w:left="457"/>
        <w:rPr>
          <w:rFonts w:ascii="Times New Roman"/>
          <w:i/>
          <w:sz w:val="16"/>
        </w:rPr>
      </w:pPr>
      <w:r>
        <w:rPr>
          <w:rFonts w:ascii="Times New Roman"/>
          <w:i/>
          <w:smallCaps/>
          <w:sz w:val="16"/>
        </w:rPr>
        <w:t>Material</w:t>
      </w:r>
      <w:r>
        <w:rPr>
          <w:rFonts w:ascii="Times New Roman"/>
          <w:i/>
          <w:smallCaps/>
          <w:spacing w:val="9"/>
          <w:sz w:val="16"/>
        </w:rPr>
        <w:t xml:space="preserve"> </w:t>
      </w:r>
      <w:r>
        <w:rPr>
          <w:rFonts w:ascii="Times New Roman"/>
          <w:i/>
          <w:smallCaps/>
          <w:sz w:val="16"/>
        </w:rPr>
        <w:t>characterization</w:t>
      </w:r>
    </w:p>
    <w:p w14:paraId="1E86CE4E" w14:textId="77777777" w:rsidR="00B314DD" w:rsidRDefault="00C14D8A">
      <w:pPr>
        <w:pStyle w:val="a3"/>
        <w:spacing w:before="232" w:line="38" w:lineRule="exact"/>
        <w:ind w:left="361"/>
      </w:pPr>
      <w:r>
        <w:t>Orthotropic elastic moduli and the Poisson’s ratios of the L-PBF</w:t>
      </w:r>
    </w:p>
    <w:p w14:paraId="34A55529" w14:textId="77777777" w:rsidR="00B314DD" w:rsidRDefault="00B314DD">
      <w:pPr>
        <w:spacing w:line="38" w:lineRule="exact"/>
        <w:sectPr w:rsidR="00B314DD">
          <w:type w:val="continuous"/>
          <w:pgSz w:w="11910" w:h="15880"/>
          <w:pgMar w:top="380" w:right="620" w:bottom="280" w:left="640" w:header="720" w:footer="720" w:gutter="0"/>
          <w:cols w:num="2" w:space="720" w:equalWidth="0">
            <w:col w:w="5175" w:space="205"/>
            <w:col w:w="5270"/>
          </w:cols>
        </w:sectPr>
      </w:pPr>
    </w:p>
    <w:p w14:paraId="45C0E308" w14:textId="77777777" w:rsidR="00B314DD" w:rsidRDefault="00C14D8A">
      <w:pPr>
        <w:pStyle w:val="a3"/>
        <w:spacing w:line="154" w:lineRule="exact"/>
        <w:ind w:left="111"/>
      </w:pPr>
      <w:r>
        <w:t xml:space="preserve">(MakertBot 2, MakerBot Industries, LLC, New York, NY). </w:t>
      </w:r>
      <w:r>
        <w:t xml:space="preserve">A </w:t>
      </w:r>
      <w:r>
        <w:rPr>
          <w:rFonts w:ascii="Arial Black"/>
        </w:rPr>
        <w:t xml:space="preserve">0 </w:t>
      </w:r>
      <w:r>
        <w:rPr>
          <w:rFonts w:ascii="Arial"/>
          <w:i/>
        </w:rPr>
        <w:t xml:space="preserve">mm </w:t>
      </w:r>
      <w:r>
        <w:t>wide</w:t>
      </w:r>
    </w:p>
    <w:p w14:paraId="13D27B48" w14:textId="77777777" w:rsidR="00B314DD" w:rsidRDefault="00C14D8A">
      <w:pPr>
        <w:pStyle w:val="a3"/>
        <w:spacing w:before="115" w:line="39" w:lineRule="exact"/>
        <w:ind w:left="111"/>
      </w:pPr>
      <w:r>
        <w:br w:type="column"/>
      </w:r>
      <w:r>
        <w:t>implants that were obtained from tensile testing (</w:t>
      </w:r>
      <w:hyperlink w:anchor="_bookmark19" w:history="1">
        <w:r>
          <w:rPr>
            <w:color w:val="007FAC"/>
          </w:rPr>
          <w:t>Table 4</w:t>
        </w:r>
      </w:hyperlink>
      <w:r>
        <w:t>) were em-</w:t>
      </w:r>
    </w:p>
    <w:p w14:paraId="0CD036AD" w14:textId="77777777" w:rsidR="00B314DD" w:rsidRDefault="00B314DD">
      <w:pPr>
        <w:spacing w:line="39" w:lineRule="exact"/>
        <w:sectPr w:rsidR="00B314DD">
          <w:type w:val="continuous"/>
          <w:pgSz w:w="11910" w:h="15880"/>
          <w:pgMar w:top="380" w:right="620" w:bottom="280" w:left="640" w:header="720" w:footer="720" w:gutter="0"/>
          <w:cols w:num="2" w:space="720" w:equalWidth="0">
            <w:col w:w="5174" w:space="206"/>
            <w:col w:w="5270"/>
          </w:cols>
        </w:sectPr>
      </w:pPr>
    </w:p>
    <w:p w14:paraId="2ACE4332" w14:textId="77777777" w:rsidR="00B314DD" w:rsidRDefault="00C14D8A">
      <w:pPr>
        <w:pStyle w:val="a3"/>
        <w:spacing w:before="50"/>
        <w:ind w:left="111"/>
      </w:pPr>
      <w:r>
        <w:t>zone of the surgical neck was removed distal to the humeral head in</w:t>
      </w:r>
    </w:p>
    <w:p w14:paraId="45F49F6B" w14:textId="77777777" w:rsidR="00B314DD" w:rsidRDefault="00C14D8A">
      <w:pPr>
        <w:pStyle w:val="a3"/>
        <w:spacing w:before="6"/>
        <w:rPr>
          <w:sz w:val="15"/>
        </w:rPr>
      </w:pPr>
      <w:r>
        <w:rPr>
          <w:noProof/>
        </w:rPr>
        <w:drawing>
          <wp:anchor distT="0" distB="0" distL="0" distR="0" simplePos="0" relativeHeight="38" behindDoc="0" locked="0" layoutInCell="1" allowOverlap="1" wp14:anchorId="3A371624" wp14:editId="6E5946A8">
            <wp:simplePos x="0" y="0"/>
            <wp:positionH relativeFrom="page">
              <wp:posOffset>700559</wp:posOffset>
            </wp:positionH>
            <wp:positionV relativeFrom="paragraph">
              <wp:posOffset>140267</wp:posOffset>
            </wp:positionV>
            <wp:extent cx="2743275" cy="2770631"/>
            <wp:effectExtent l="0" t="0" r="0" b="0"/>
            <wp:wrapTopAndBottom/>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35" cstate="print"/>
                    <a:stretch>
                      <a:fillRect/>
                    </a:stretch>
                  </pic:blipFill>
                  <pic:spPr>
                    <a:xfrm>
                      <a:off x="0" y="0"/>
                      <a:ext cx="2743275" cy="2770631"/>
                    </a:xfrm>
                    <a:prstGeom prst="rect">
                      <a:avLst/>
                    </a:prstGeom>
                  </pic:spPr>
                </pic:pic>
              </a:graphicData>
            </a:graphic>
          </wp:anchor>
        </w:drawing>
      </w:r>
    </w:p>
    <w:p w14:paraId="5494A5EF" w14:textId="77777777" w:rsidR="00B314DD" w:rsidRDefault="00C14D8A">
      <w:pPr>
        <w:spacing w:before="103" w:line="280" w:lineRule="auto"/>
        <w:ind w:left="111"/>
        <w:rPr>
          <w:sz w:val="14"/>
        </w:rPr>
      </w:pPr>
      <w:bookmarkStart w:id="31" w:name="_bookmark18"/>
      <w:bookmarkEnd w:id="31"/>
      <w:r>
        <w:rPr>
          <w:b/>
          <w:w w:val="105"/>
          <w:sz w:val="14"/>
        </w:rPr>
        <w:t xml:space="preserve">Fig. 6. </w:t>
      </w:r>
      <w:r>
        <w:rPr>
          <w:w w:val="105"/>
          <w:sz w:val="14"/>
        </w:rPr>
        <w:t>Schematic diagram of the ROIs for evalu</w:t>
      </w:r>
      <w:r>
        <w:rPr>
          <w:w w:val="105"/>
          <w:sz w:val="14"/>
        </w:rPr>
        <w:t>ation of compressive principal strains.</w:t>
      </w:r>
    </w:p>
    <w:p w14:paraId="65AEA866" w14:textId="77777777" w:rsidR="00B314DD" w:rsidRDefault="00C14D8A">
      <w:pPr>
        <w:pStyle w:val="a3"/>
        <w:spacing w:before="170" w:line="268" w:lineRule="auto"/>
        <w:ind w:left="111" w:right="129"/>
        <w:jc w:val="both"/>
      </w:pPr>
      <w:r>
        <w:br w:type="column"/>
      </w:r>
      <w:r>
        <w:rPr>
          <w:w w:val="105"/>
        </w:rPr>
        <w:t>ployed</w:t>
      </w:r>
      <w:r>
        <w:rPr>
          <w:spacing w:val="-16"/>
          <w:w w:val="105"/>
        </w:rPr>
        <w:t xml:space="preserve"> </w:t>
      </w:r>
      <w:r>
        <w:rPr>
          <w:w w:val="105"/>
        </w:rPr>
        <w:t>in</w:t>
      </w:r>
      <w:r>
        <w:rPr>
          <w:spacing w:val="-14"/>
          <w:w w:val="105"/>
        </w:rPr>
        <w:t xml:space="preserve"> </w:t>
      </w:r>
      <w:r>
        <w:rPr>
          <w:w w:val="105"/>
        </w:rPr>
        <w:t>the</w:t>
      </w:r>
      <w:r>
        <w:rPr>
          <w:spacing w:val="-15"/>
          <w:w w:val="105"/>
        </w:rPr>
        <w:t xml:space="preserve"> </w:t>
      </w:r>
      <w:r>
        <w:rPr>
          <w:w w:val="105"/>
        </w:rPr>
        <w:t>FE</w:t>
      </w:r>
      <w:r>
        <w:rPr>
          <w:spacing w:val="-15"/>
          <w:w w:val="105"/>
        </w:rPr>
        <w:t xml:space="preserve"> </w:t>
      </w:r>
      <w:r>
        <w:rPr>
          <w:w w:val="105"/>
        </w:rPr>
        <w:t>modeling</w:t>
      </w:r>
      <w:r>
        <w:rPr>
          <w:spacing w:val="-14"/>
          <w:w w:val="105"/>
        </w:rPr>
        <w:t xml:space="preserve"> </w:t>
      </w:r>
      <w:r>
        <w:rPr>
          <w:w w:val="105"/>
        </w:rPr>
        <w:t>of</w:t>
      </w:r>
      <w:r>
        <w:rPr>
          <w:spacing w:val="-15"/>
          <w:w w:val="105"/>
        </w:rPr>
        <w:t xml:space="preserve"> </w:t>
      </w:r>
      <w:r>
        <w:rPr>
          <w:w w:val="105"/>
        </w:rPr>
        <w:t>the</w:t>
      </w:r>
      <w:r>
        <w:rPr>
          <w:spacing w:val="-15"/>
          <w:w w:val="105"/>
        </w:rPr>
        <w:t xml:space="preserve"> </w:t>
      </w:r>
      <w:r>
        <w:rPr>
          <w:w w:val="105"/>
        </w:rPr>
        <w:t>proximal</w:t>
      </w:r>
      <w:r>
        <w:rPr>
          <w:spacing w:val="-14"/>
          <w:w w:val="105"/>
        </w:rPr>
        <w:t xml:space="preserve"> </w:t>
      </w:r>
      <w:r>
        <w:rPr>
          <w:w w:val="105"/>
        </w:rPr>
        <w:t>humerus</w:t>
      </w:r>
      <w:r>
        <w:rPr>
          <w:spacing w:val="-15"/>
          <w:w w:val="105"/>
        </w:rPr>
        <w:t xml:space="preserve"> </w:t>
      </w:r>
      <w:r>
        <w:rPr>
          <w:w w:val="105"/>
        </w:rPr>
        <w:t>fractures</w:t>
      </w:r>
      <w:r>
        <w:rPr>
          <w:spacing w:val="-15"/>
          <w:w w:val="105"/>
        </w:rPr>
        <w:t xml:space="preserve"> </w:t>
      </w:r>
      <w:r>
        <w:rPr>
          <w:w w:val="105"/>
        </w:rPr>
        <w:t xml:space="preserve">constructs with AM plates. As detailed in Section </w:t>
      </w:r>
      <w:hyperlink w:anchor="_bookmark12" w:history="1">
        <w:r>
          <w:rPr>
            <w:color w:val="007FAC"/>
            <w:w w:val="105"/>
          </w:rPr>
          <w:t>2.4.1</w:t>
        </w:r>
      </w:hyperlink>
      <w:r>
        <w:rPr>
          <w:w w:val="105"/>
        </w:rPr>
        <w:t xml:space="preserve">, the orthotropic shear moduli were calculated using Eq. </w:t>
      </w:r>
      <w:hyperlink w:anchor="_bookmark25" w:history="1">
        <w:r>
          <w:rPr>
            <w:color w:val="007FAC"/>
            <w:w w:val="105"/>
          </w:rPr>
          <w:t>5</w:t>
        </w:r>
      </w:hyperlink>
      <w:r>
        <w:rPr>
          <w:w w:val="105"/>
        </w:rPr>
        <w:t xml:space="preserve">. The differences between ortho- tropic elastic moduli averaged only 1.7 %, but the Poisson’s ratios de- viated by 38 % between </w:t>
      </w:r>
      <w:r>
        <w:rPr>
          <w:w w:val="105"/>
          <w:vertAlign w:val="subscript"/>
        </w:rPr>
        <w:t>XY</w:t>
      </w:r>
      <w:r>
        <w:rPr>
          <w:w w:val="105"/>
        </w:rPr>
        <w:t xml:space="preserve"> and </w:t>
      </w:r>
      <w:r>
        <w:rPr>
          <w:w w:val="105"/>
          <w:vertAlign w:val="subscript"/>
        </w:rPr>
        <w:t>XZ</w:t>
      </w:r>
      <w:r>
        <w:rPr>
          <w:w w:val="105"/>
        </w:rPr>
        <w:t>. Post-hoc microindentation te</w:t>
      </w:r>
      <w:r>
        <w:rPr>
          <w:w w:val="105"/>
        </w:rPr>
        <w:t>sting was employed to evaluate the differences in hardness between ortho- gonal processing planes (</w:t>
      </w:r>
      <w:hyperlink w:anchor="_bookmark21" w:history="1">
        <w:r>
          <w:rPr>
            <w:color w:val="007FAC"/>
            <w:w w:val="105"/>
          </w:rPr>
          <w:t>Fig. 7</w:t>
        </w:r>
      </w:hyperlink>
      <w:r>
        <w:rPr>
          <w:w w:val="105"/>
        </w:rPr>
        <w:t>). The micro-hardness across the YZ processing plane was 7.8 % more than XY plane (</w:t>
      </w:r>
      <w:hyperlink w:anchor="_bookmark22" w:history="1">
        <w:r>
          <w:rPr>
            <w:color w:val="007FAC"/>
            <w:w w:val="105"/>
          </w:rPr>
          <w:t xml:space="preserve">Table </w:t>
        </w:r>
        <w:r>
          <w:rPr>
            <w:color w:val="007FAC"/>
            <w:w w:val="105"/>
          </w:rPr>
          <w:t>5</w:t>
        </w:r>
      </w:hyperlink>
      <w:r>
        <w:rPr>
          <w:w w:val="105"/>
        </w:rPr>
        <w:t>). On average, micro-hardness</w:t>
      </w:r>
      <w:r>
        <w:rPr>
          <w:spacing w:val="-13"/>
          <w:w w:val="105"/>
        </w:rPr>
        <w:t xml:space="preserve"> </w:t>
      </w:r>
      <w:r>
        <w:rPr>
          <w:w w:val="105"/>
        </w:rPr>
        <w:t>of</w:t>
      </w:r>
      <w:r>
        <w:rPr>
          <w:spacing w:val="-13"/>
          <w:w w:val="105"/>
        </w:rPr>
        <w:t xml:space="preserve"> </w:t>
      </w:r>
      <w:r>
        <w:rPr>
          <w:w w:val="105"/>
        </w:rPr>
        <w:t>L-PBF</w:t>
      </w:r>
      <w:r>
        <w:rPr>
          <w:spacing w:val="-12"/>
          <w:w w:val="105"/>
        </w:rPr>
        <w:t xml:space="preserve"> </w:t>
      </w:r>
      <w:r>
        <w:rPr>
          <w:w w:val="105"/>
        </w:rPr>
        <w:t>parts</w:t>
      </w:r>
      <w:r>
        <w:rPr>
          <w:spacing w:val="-12"/>
          <w:w w:val="105"/>
        </w:rPr>
        <w:t xml:space="preserve"> </w:t>
      </w:r>
      <w:r>
        <w:rPr>
          <w:w w:val="105"/>
        </w:rPr>
        <w:t>in</w:t>
      </w:r>
      <w:r>
        <w:rPr>
          <w:spacing w:val="-13"/>
          <w:w w:val="105"/>
        </w:rPr>
        <w:t xml:space="preserve"> </w:t>
      </w:r>
      <w:r>
        <w:rPr>
          <w:w w:val="105"/>
        </w:rPr>
        <w:t>this</w:t>
      </w:r>
      <w:r>
        <w:rPr>
          <w:spacing w:val="-13"/>
          <w:w w:val="105"/>
        </w:rPr>
        <w:t xml:space="preserve"> </w:t>
      </w:r>
      <w:r>
        <w:rPr>
          <w:w w:val="105"/>
        </w:rPr>
        <w:t>study</w:t>
      </w:r>
      <w:r>
        <w:rPr>
          <w:spacing w:val="-12"/>
          <w:w w:val="105"/>
        </w:rPr>
        <w:t xml:space="preserve"> </w:t>
      </w:r>
      <w:r>
        <w:rPr>
          <w:w w:val="105"/>
        </w:rPr>
        <w:t>were</w:t>
      </w:r>
      <w:r>
        <w:rPr>
          <w:spacing w:val="-12"/>
          <w:w w:val="105"/>
        </w:rPr>
        <w:t xml:space="preserve"> </w:t>
      </w:r>
      <w:r>
        <w:rPr>
          <w:w w:val="105"/>
        </w:rPr>
        <w:t>observed</w:t>
      </w:r>
      <w:r>
        <w:rPr>
          <w:spacing w:val="-12"/>
          <w:w w:val="105"/>
        </w:rPr>
        <w:t xml:space="preserve"> </w:t>
      </w:r>
      <w:r>
        <w:rPr>
          <w:w w:val="105"/>
        </w:rPr>
        <w:t>to</w:t>
      </w:r>
      <w:r>
        <w:rPr>
          <w:spacing w:val="-13"/>
          <w:w w:val="105"/>
        </w:rPr>
        <w:t xml:space="preserve"> </w:t>
      </w:r>
      <w:r>
        <w:rPr>
          <w:w w:val="105"/>
        </w:rPr>
        <w:t>be</w:t>
      </w:r>
      <w:r>
        <w:rPr>
          <w:spacing w:val="-13"/>
          <w:w w:val="105"/>
        </w:rPr>
        <w:t xml:space="preserve"> </w:t>
      </w:r>
      <w:r>
        <w:rPr>
          <w:w w:val="105"/>
        </w:rPr>
        <w:t>at</w:t>
      </w:r>
      <w:r>
        <w:rPr>
          <w:spacing w:val="-12"/>
          <w:w w:val="105"/>
        </w:rPr>
        <w:t xml:space="preserve"> </w:t>
      </w:r>
      <w:r>
        <w:rPr>
          <w:w w:val="105"/>
        </w:rPr>
        <w:t>least 49</w:t>
      </w:r>
      <w:r>
        <w:rPr>
          <w:spacing w:val="-8"/>
          <w:w w:val="105"/>
        </w:rPr>
        <w:t xml:space="preserve"> </w:t>
      </w:r>
      <w:r>
        <w:rPr>
          <w:w w:val="105"/>
        </w:rPr>
        <w:t>%</w:t>
      </w:r>
      <w:r>
        <w:rPr>
          <w:spacing w:val="-9"/>
          <w:w w:val="105"/>
        </w:rPr>
        <w:t xml:space="preserve"> </w:t>
      </w:r>
      <w:r>
        <w:rPr>
          <w:w w:val="105"/>
        </w:rPr>
        <w:t>higher</w:t>
      </w:r>
      <w:r>
        <w:rPr>
          <w:spacing w:val="-7"/>
          <w:w w:val="105"/>
        </w:rPr>
        <w:t xml:space="preserve"> </w:t>
      </w:r>
      <w:r>
        <w:rPr>
          <w:w w:val="105"/>
        </w:rPr>
        <w:t>than</w:t>
      </w:r>
      <w:r>
        <w:rPr>
          <w:spacing w:val="-8"/>
          <w:w w:val="105"/>
        </w:rPr>
        <w:t xml:space="preserve"> </w:t>
      </w:r>
      <w:r>
        <w:rPr>
          <w:w w:val="105"/>
        </w:rPr>
        <w:t>forged</w:t>
      </w:r>
      <w:r>
        <w:rPr>
          <w:spacing w:val="-8"/>
          <w:w w:val="105"/>
        </w:rPr>
        <w:t xml:space="preserve"> </w:t>
      </w:r>
      <w:r>
        <w:rPr>
          <w:w w:val="105"/>
        </w:rPr>
        <w:t>SS316L</w:t>
      </w:r>
      <w:r>
        <w:rPr>
          <w:spacing w:val="-8"/>
          <w:w w:val="105"/>
        </w:rPr>
        <w:t xml:space="preserve"> </w:t>
      </w:r>
      <w:r>
        <w:rPr>
          <w:w w:val="105"/>
        </w:rPr>
        <w:t>parts.</w:t>
      </w:r>
      <w:r>
        <w:rPr>
          <w:spacing w:val="-8"/>
          <w:w w:val="105"/>
        </w:rPr>
        <w:t xml:space="preserve"> </w:t>
      </w:r>
      <w:r>
        <w:rPr>
          <w:w w:val="105"/>
        </w:rPr>
        <w:t>In</w:t>
      </w:r>
      <w:r>
        <w:rPr>
          <w:spacing w:val="-8"/>
          <w:w w:val="105"/>
        </w:rPr>
        <w:t xml:space="preserve"> </w:t>
      </w:r>
      <w:r>
        <w:rPr>
          <w:w w:val="105"/>
        </w:rPr>
        <w:t>addition,</w:t>
      </w:r>
      <w:r>
        <w:rPr>
          <w:spacing w:val="-8"/>
          <w:w w:val="105"/>
        </w:rPr>
        <w:t xml:space="preserve"> </w:t>
      </w:r>
      <w:r>
        <w:rPr>
          <w:w w:val="105"/>
        </w:rPr>
        <w:t>considerably</w:t>
      </w:r>
      <w:r>
        <w:rPr>
          <w:spacing w:val="-8"/>
          <w:w w:val="105"/>
        </w:rPr>
        <w:t xml:space="preserve"> </w:t>
      </w:r>
      <w:r>
        <w:rPr>
          <w:w w:val="105"/>
        </w:rPr>
        <w:t>higher yield</w:t>
      </w:r>
      <w:r>
        <w:rPr>
          <w:spacing w:val="-2"/>
          <w:w w:val="105"/>
        </w:rPr>
        <w:t xml:space="preserve"> </w:t>
      </w:r>
      <w:r>
        <w:rPr>
          <w:w w:val="105"/>
        </w:rPr>
        <w:t>strength</w:t>
      </w:r>
      <w:r>
        <w:rPr>
          <w:spacing w:val="-2"/>
          <w:w w:val="105"/>
        </w:rPr>
        <w:t xml:space="preserve"> </w:t>
      </w:r>
      <w:r>
        <w:rPr>
          <w:w w:val="120"/>
        </w:rPr>
        <w:t>(&gt;</w:t>
      </w:r>
      <w:r>
        <w:rPr>
          <w:spacing w:val="-19"/>
          <w:w w:val="120"/>
        </w:rPr>
        <w:t xml:space="preserve"> </w:t>
      </w:r>
      <w:r>
        <w:rPr>
          <w:w w:val="105"/>
        </w:rPr>
        <w:t>60</w:t>
      </w:r>
      <w:r>
        <w:rPr>
          <w:spacing w:val="-2"/>
          <w:w w:val="105"/>
        </w:rPr>
        <w:t xml:space="preserve"> </w:t>
      </w:r>
      <w:r>
        <w:rPr>
          <w:w w:val="105"/>
        </w:rPr>
        <w:t>%)</w:t>
      </w:r>
      <w:r>
        <w:rPr>
          <w:spacing w:val="-1"/>
          <w:w w:val="105"/>
        </w:rPr>
        <w:t xml:space="preserve"> </w:t>
      </w:r>
      <w:r>
        <w:rPr>
          <w:w w:val="105"/>
        </w:rPr>
        <w:t>based</w:t>
      </w:r>
      <w:r>
        <w:rPr>
          <w:spacing w:val="-3"/>
          <w:w w:val="105"/>
        </w:rPr>
        <w:t xml:space="preserve"> </w:t>
      </w:r>
      <w:r>
        <w:rPr>
          <w:w w:val="105"/>
        </w:rPr>
        <w:t>on</w:t>
      </w:r>
      <w:r>
        <w:rPr>
          <w:spacing w:val="-1"/>
          <w:w w:val="105"/>
        </w:rPr>
        <w:t xml:space="preserve"> </w:t>
      </w:r>
      <w:r>
        <w:rPr>
          <w:w w:val="105"/>
        </w:rPr>
        <w:t>Eq.</w:t>
      </w:r>
      <w:r>
        <w:rPr>
          <w:spacing w:val="-2"/>
          <w:w w:val="105"/>
        </w:rPr>
        <w:t xml:space="preserve"> </w:t>
      </w:r>
      <w:hyperlink w:anchor="_bookmark17" w:history="1">
        <w:r>
          <w:rPr>
            <w:color w:val="007FAC"/>
            <w:w w:val="105"/>
          </w:rPr>
          <w:t>3</w:t>
        </w:r>
        <w:r>
          <w:rPr>
            <w:color w:val="007FAC"/>
            <w:spacing w:val="-2"/>
            <w:w w:val="105"/>
          </w:rPr>
          <w:t xml:space="preserve"> </w:t>
        </w:r>
      </w:hyperlink>
      <w:r>
        <w:rPr>
          <w:w w:val="105"/>
        </w:rPr>
        <w:t>was</w:t>
      </w:r>
      <w:r>
        <w:rPr>
          <w:spacing w:val="-2"/>
          <w:w w:val="105"/>
        </w:rPr>
        <w:t xml:space="preserve"> </w:t>
      </w:r>
      <w:r>
        <w:rPr>
          <w:w w:val="105"/>
        </w:rPr>
        <w:t>observed</w:t>
      </w:r>
      <w:r>
        <w:rPr>
          <w:spacing w:val="-2"/>
          <w:w w:val="105"/>
        </w:rPr>
        <w:t xml:space="preserve"> </w:t>
      </w:r>
      <w:r>
        <w:rPr>
          <w:w w:val="105"/>
        </w:rPr>
        <w:t>in</w:t>
      </w:r>
      <w:r>
        <w:rPr>
          <w:spacing w:val="-1"/>
          <w:w w:val="105"/>
        </w:rPr>
        <w:t xml:space="preserve"> </w:t>
      </w:r>
      <w:r>
        <w:rPr>
          <w:w w:val="105"/>
        </w:rPr>
        <w:t>L-PBF</w:t>
      </w:r>
      <w:r>
        <w:rPr>
          <w:spacing w:val="-3"/>
          <w:w w:val="105"/>
        </w:rPr>
        <w:t xml:space="preserve"> </w:t>
      </w:r>
      <w:r>
        <w:rPr>
          <w:w w:val="105"/>
        </w:rPr>
        <w:t>samples which is consistent with previously reported studies on L-PBF SS316L [</w:t>
      </w:r>
      <w:hyperlink w:anchor="_bookmark75" w:history="1">
        <w:r>
          <w:rPr>
            <w:color w:val="007FAC"/>
            <w:w w:val="105"/>
          </w:rPr>
          <w:t>74–76</w:t>
        </w:r>
      </w:hyperlink>
      <w:r>
        <w:rPr>
          <w:w w:val="105"/>
        </w:rPr>
        <w:t>].</w:t>
      </w:r>
    </w:p>
    <w:p w14:paraId="787F4471" w14:textId="77777777" w:rsidR="00B314DD" w:rsidRDefault="00C14D8A">
      <w:pPr>
        <w:pStyle w:val="a4"/>
        <w:numPr>
          <w:ilvl w:val="1"/>
          <w:numId w:val="3"/>
        </w:numPr>
        <w:tabs>
          <w:tab w:val="left" w:pos="458"/>
        </w:tabs>
        <w:spacing w:before="200"/>
        <w:ind w:left="457"/>
        <w:rPr>
          <w:rFonts w:ascii="Times New Roman"/>
          <w:i/>
          <w:sz w:val="16"/>
        </w:rPr>
      </w:pPr>
      <w:bookmarkStart w:id="32" w:name="Computationally_predicted_fixation_stabi"/>
      <w:bookmarkEnd w:id="32"/>
      <w:r>
        <w:rPr>
          <w:rFonts w:ascii="Times New Roman"/>
          <w:i/>
          <w:smallCaps/>
          <w:sz w:val="16"/>
        </w:rPr>
        <w:t>Computationally</w:t>
      </w:r>
      <w:r>
        <w:rPr>
          <w:rFonts w:ascii="Times New Roman"/>
          <w:i/>
          <w:sz w:val="16"/>
        </w:rPr>
        <w:t xml:space="preserve"> predicted </w:t>
      </w:r>
      <w:r>
        <w:rPr>
          <w:rFonts w:ascii="Times New Roman"/>
          <w:i/>
          <w:smallCaps/>
          <w:sz w:val="16"/>
        </w:rPr>
        <w:t>fixation</w:t>
      </w:r>
      <w:r>
        <w:rPr>
          <w:rFonts w:ascii="Times New Roman"/>
          <w:i/>
          <w:spacing w:val="20"/>
          <w:sz w:val="16"/>
        </w:rPr>
        <w:t xml:space="preserve"> </w:t>
      </w:r>
      <w:r>
        <w:rPr>
          <w:rFonts w:ascii="Times New Roman"/>
          <w:i/>
          <w:smallCaps/>
          <w:sz w:val="16"/>
        </w:rPr>
        <w:t>stability</w:t>
      </w:r>
    </w:p>
    <w:p w14:paraId="457198C3" w14:textId="77777777" w:rsidR="00B314DD" w:rsidRDefault="00C14D8A">
      <w:pPr>
        <w:pStyle w:val="a3"/>
        <w:spacing w:before="232" w:line="268" w:lineRule="auto"/>
        <w:ind w:left="111" w:right="129" w:firstLine="249"/>
        <w:jc w:val="both"/>
      </w:pPr>
      <w:r>
        <w:t xml:space="preserve">FE models predicted higher construct stiffness compared to bio- mechanical testing. Maximum deviation of construct stiffness between the predicted and experimental results was 30 %. This deviation can be attributed to ideal boundary conditions and  shear  </w:t>
      </w:r>
      <w:r>
        <w:t>locking phenomena  in computational models as reported previously [</w:t>
      </w:r>
      <w:hyperlink w:anchor="_bookmark66" w:history="1">
        <w:r>
          <w:rPr>
            <w:color w:val="007FAC"/>
          </w:rPr>
          <w:t>65</w:t>
        </w:r>
      </w:hyperlink>
      <w:r>
        <w:t>,</w:t>
      </w:r>
      <w:hyperlink w:anchor="_bookmark79" w:history="1">
        <w:r>
          <w:rPr>
            <w:color w:val="007FAC"/>
          </w:rPr>
          <w:t>79</w:t>
        </w:r>
      </w:hyperlink>
      <w:r>
        <w:t>,</w:t>
      </w:r>
      <w:hyperlink w:anchor="_bookmark80" w:history="1">
        <w:r>
          <w:rPr>
            <w:color w:val="007FAC"/>
          </w:rPr>
          <w:t>80</w:t>
        </w:r>
      </w:hyperlink>
      <w:r>
        <w:t>]. In order to evaluate the risk of screw cut-out failure across design groups, mean compressive principal strains in ROIs (Section 2.5.2) were analyzed on both: (1) volume-weighted average across screws and (2) individual screws</w:t>
      </w:r>
      <w:r>
        <w:rPr>
          <w:spacing w:val="24"/>
        </w:rPr>
        <w:t xml:space="preserve"> </w:t>
      </w:r>
      <w:r>
        <w:t>(</w:t>
      </w:r>
      <w:hyperlink w:anchor="_bookmark23" w:history="1">
        <w:r>
          <w:rPr>
            <w:color w:val="007FAC"/>
          </w:rPr>
          <w:t>Fig.</w:t>
        </w:r>
        <w:r>
          <w:rPr>
            <w:color w:val="007FAC"/>
            <w:spacing w:val="26"/>
          </w:rPr>
          <w:t xml:space="preserve"> </w:t>
        </w:r>
        <w:r>
          <w:rPr>
            <w:color w:val="007FAC"/>
          </w:rPr>
          <w:t>8</w:t>
        </w:r>
      </w:hyperlink>
      <w:r>
        <w:t>).</w:t>
      </w:r>
      <w:r>
        <w:rPr>
          <w:spacing w:val="24"/>
        </w:rPr>
        <w:t xml:space="preserve"> </w:t>
      </w:r>
      <w:r>
        <w:t>The</w:t>
      </w:r>
      <w:r>
        <w:rPr>
          <w:spacing w:val="23"/>
        </w:rPr>
        <w:t xml:space="preserve"> </w:t>
      </w:r>
      <w:r>
        <w:t>RE</w:t>
      </w:r>
      <w:r>
        <w:rPr>
          <w:vertAlign w:val="subscript"/>
        </w:rPr>
        <w:t>Y</w:t>
      </w:r>
      <w:r>
        <w:t>,</w:t>
      </w:r>
      <w:r>
        <w:rPr>
          <w:spacing w:val="25"/>
        </w:rPr>
        <w:t xml:space="preserve"> </w:t>
      </w:r>
      <w:r>
        <w:t>RE</w:t>
      </w:r>
      <w:r>
        <w:rPr>
          <w:vertAlign w:val="subscript"/>
        </w:rPr>
        <w:t>Z</w:t>
      </w:r>
      <w:r>
        <w:rPr>
          <w:spacing w:val="23"/>
        </w:rPr>
        <w:t xml:space="preserve"> </w:t>
      </w:r>
      <w:r>
        <w:t>and</w:t>
      </w:r>
      <w:r>
        <w:rPr>
          <w:spacing w:val="25"/>
        </w:rPr>
        <w:t xml:space="preserve"> </w:t>
      </w:r>
      <w:r>
        <w:t>Conventional</w:t>
      </w:r>
      <w:r>
        <w:rPr>
          <w:spacing w:val="24"/>
        </w:rPr>
        <w:t xml:space="preserve"> </w:t>
      </w:r>
      <w:r>
        <w:t>groups</w:t>
      </w:r>
      <w:r>
        <w:rPr>
          <w:spacing w:val="23"/>
        </w:rPr>
        <w:t xml:space="preserve"> </w:t>
      </w:r>
      <w:r>
        <w:t>showed</w:t>
      </w:r>
      <w:r>
        <w:rPr>
          <w:spacing w:val="26"/>
        </w:rPr>
        <w:t xml:space="preserve"> </w:t>
      </w:r>
      <w:r>
        <w:t>similar</w:t>
      </w:r>
    </w:p>
    <w:p w14:paraId="31FE5878" w14:textId="77777777" w:rsidR="00B314DD" w:rsidRDefault="00B314DD">
      <w:pPr>
        <w:spacing w:line="268" w:lineRule="auto"/>
        <w:jc w:val="both"/>
        <w:sectPr w:rsidR="00B314DD">
          <w:type w:val="continuous"/>
          <w:pgSz w:w="11910" w:h="15880"/>
          <w:pgMar w:top="380" w:right="620" w:bottom="280" w:left="640" w:header="720" w:footer="720" w:gutter="0"/>
          <w:cols w:num="2" w:space="720" w:equalWidth="0">
            <w:col w:w="5174" w:space="206"/>
            <w:col w:w="5270"/>
          </w:cols>
        </w:sectPr>
      </w:pPr>
    </w:p>
    <w:p w14:paraId="0594AF17" w14:textId="77777777" w:rsidR="00B314DD" w:rsidRDefault="00C14D8A">
      <w:pPr>
        <w:tabs>
          <w:tab w:val="left" w:pos="10513"/>
        </w:tabs>
        <w:spacing w:before="49"/>
        <w:ind w:left="111"/>
        <w:rPr>
          <w:sz w:val="14"/>
        </w:rPr>
      </w:pPr>
      <w:r>
        <w:lastRenderedPageBreak/>
        <w:pict w14:anchorId="71F8843A">
          <v:shape id="_x0000_s1037" type="#_x0000_t202" style="position:absolute;left:0;text-align:left;margin-left:37.6pt;margin-top:15.3pt;width:520.05pt;height:28pt;z-index:251721728;mso-position-horizontal-relative:page" filled="f" stroked="f">
            <v:textbox inset="0,0,0,0">
              <w:txbxContent>
                <w:tbl>
                  <w:tblPr>
                    <w:tblStyle w:val="TableNormal"/>
                    <w:tblW w:w="0" w:type="auto"/>
                    <w:tblInd w:w="7" w:type="dxa"/>
                    <w:tblLayout w:type="fixed"/>
                    <w:tblLook w:val="01E0" w:firstRow="1" w:lastRow="1" w:firstColumn="1" w:lastColumn="1" w:noHBand="0" w:noVBand="0"/>
                  </w:tblPr>
                  <w:tblGrid>
                    <w:gridCol w:w="746"/>
                    <w:gridCol w:w="1131"/>
                    <w:gridCol w:w="1130"/>
                    <w:gridCol w:w="1126"/>
                    <w:gridCol w:w="954"/>
                    <w:gridCol w:w="954"/>
                    <w:gridCol w:w="954"/>
                    <w:gridCol w:w="1206"/>
                    <w:gridCol w:w="1201"/>
                    <w:gridCol w:w="1005"/>
                  </w:tblGrid>
                  <w:tr w:rsidR="00B314DD" w14:paraId="3BC45D9E" w14:textId="77777777">
                    <w:trPr>
                      <w:trHeight w:val="276"/>
                    </w:trPr>
                    <w:tc>
                      <w:tcPr>
                        <w:tcW w:w="746" w:type="dxa"/>
                        <w:tcBorders>
                          <w:bottom w:val="single" w:sz="4" w:space="0" w:color="000000"/>
                        </w:tcBorders>
                      </w:tcPr>
                      <w:p w14:paraId="797F3755" w14:textId="77777777" w:rsidR="00B314DD" w:rsidRDefault="00B314DD">
                        <w:pPr>
                          <w:pStyle w:val="TableParagraph"/>
                          <w:spacing w:before="0"/>
                          <w:ind w:left="0"/>
                          <w:rPr>
                            <w:rFonts w:ascii="Times New Roman"/>
                            <w:sz w:val="14"/>
                          </w:rPr>
                        </w:pPr>
                      </w:p>
                    </w:tc>
                    <w:tc>
                      <w:tcPr>
                        <w:tcW w:w="1131" w:type="dxa"/>
                        <w:tcBorders>
                          <w:bottom w:val="single" w:sz="4" w:space="0" w:color="000000"/>
                        </w:tcBorders>
                      </w:tcPr>
                      <w:p w14:paraId="207AB1DD" w14:textId="77777777" w:rsidR="00B314DD" w:rsidRDefault="00C14D8A">
                        <w:pPr>
                          <w:pStyle w:val="TableParagraph"/>
                          <w:spacing w:before="48"/>
                          <w:ind w:left="297" w:right="297"/>
                          <w:jc w:val="center"/>
                          <w:rPr>
                            <w:sz w:val="12"/>
                          </w:rPr>
                        </w:pPr>
                        <w:r>
                          <w:rPr>
                            <w:w w:val="115"/>
                            <w:sz w:val="12"/>
                          </w:rPr>
                          <w:t>E</w:t>
                        </w:r>
                        <w:r>
                          <w:rPr>
                            <w:w w:val="115"/>
                            <w:sz w:val="12"/>
                            <w:vertAlign w:val="subscript"/>
                          </w:rPr>
                          <w:t>X</w:t>
                        </w:r>
                        <w:r>
                          <w:rPr>
                            <w:w w:val="115"/>
                            <w:sz w:val="12"/>
                          </w:rPr>
                          <w:t xml:space="preserve"> (GPa)</w:t>
                        </w:r>
                      </w:p>
                    </w:tc>
                    <w:tc>
                      <w:tcPr>
                        <w:tcW w:w="1130" w:type="dxa"/>
                        <w:tcBorders>
                          <w:bottom w:val="single" w:sz="4" w:space="0" w:color="000000"/>
                        </w:tcBorders>
                      </w:tcPr>
                      <w:p w14:paraId="1E063A0A" w14:textId="77777777" w:rsidR="00B314DD" w:rsidRDefault="00C14D8A">
                        <w:pPr>
                          <w:pStyle w:val="TableParagraph"/>
                          <w:spacing w:before="48"/>
                          <w:ind w:left="297" w:right="297"/>
                          <w:jc w:val="center"/>
                          <w:rPr>
                            <w:sz w:val="12"/>
                          </w:rPr>
                        </w:pPr>
                        <w:r>
                          <w:rPr>
                            <w:w w:val="110"/>
                            <w:sz w:val="12"/>
                          </w:rPr>
                          <w:t>E</w:t>
                        </w:r>
                        <w:r>
                          <w:rPr>
                            <w:w w:val="110"/>
                            <w:sz w:val="12"/>
                            <w:vertAlign w:val="subscript"/>
                          </w:rPr>
                          <w:t>Y</w:t>
                        </w:r>
                        <w:r>
                          <w:rPr>
                            <w:w w:val="110"/>
                            <w:sz w:val="12"/>
                          </w:rPr>
                          <w:t xml:space="preserve"> (GPa)</w:t>
                        </w:r>
                      </w:p>
                    </w:tc>
                    <w:tc>
                      <w:tcPr>
                        <w:tcW w:w="1126" w:type="dxa"/>
                        <w:tcBorders>
                          <w:bottom w:val="single" w:sz="4" w:space="0" w:color="000000"/>
                        </w:tcBorders>
                      </w:tcPr>
                      <w:p w14:paraId="6FED416F" w14:textId="77777777" w:rsidR="00B314DD" w:rsidRDefault="00C14D8A">
                        <w:pPr>
                          <w:pStyle w:val="TableParagraph"/>
                          <w:spacing w:before="48"/>
                          <w:ind w:left="314"/>
                          <w:rPr>
                            <w:sz w:val="12"/>
                          </w:rPr>
                        </w:pPr>
                        <w:r>
                          <w:rPr>
                            <w:w w:val="110"/>
                            <w:sz w:val="12"/>
                          </w:rPr>
                          <w:t>E</w:t>
                        </w:r>
                        <w:r>
                          <w:rPr>
                            <w:w w:val="110"/>
                            <w:sz w:val="12"/>
                            <w:vertAlign w:val="subscript"/>
                          </w:rPr>
                          <w:t>Z</w:t>
                        </w:r>
                        <w:r>
                          <w:rPr>
                            <w:w w:val="110"/>
                            <w:sz w:val="12"/>
                          </w:rPr>
                          <w:t xml:space="preserve"> (GPa)</w:t>
                        </w:r>
                      </w:p>
                    </w:tc>
                    <w:tc>
                      <w:tcPr>
                        <w:tcW w:w="954" w:type="dxa"/>
                        <w:tcBorders>
                          <w:bottom w:val="single" w:sz="4" w:space="0" w:color="000000"/>
                        </w:tcBorders>
                      </w:tcPr>
                      <w:p w14:paraId="7BF43B2D" w14:textId="77777777" w:rsidR="00B314DD" w:rsidRDefault="00C14D8A">
                        <w:pPr>
                          <w:pStyle w:val="TableParagraph"/>
                          <w:spacing w:before="106"/>
                          <w:ind w:left="225" w:right="297"/>
                          <w:jc w:val="center"/>
                          <w:rPr>
                            <w:sz w:val="8"/>
                          </w:rPr>
                        </w:pPr>
                        <w:r>
                          <w:rPr>
                            <w:w w:val="130"/>
                            <w:sz w:val="8"/>
                          </w:rPr>
                          <w:t>XY</w:t>
                        </w:r>
                      </w:p>
                    </w:tc>
                    <w:tc>
                      <w:tcPr>
                        <w:tcW w:w="954" w:type="dxa"/>
                        <w:tcBorders>
                          <w:bottom w:val="single" w:sz="4" w:space="0" w:color="000000"/>
                        </w:tcBorders>
                      </w:tcPr>
                      <w:p w14:paraId="638F374A" w14:textId="77777777" w:rsidR="00B314DD" w:rsidRDefault="00C14D8A">
                        <w:pPr>
                          <w:pStyle w:val="TableParagraph"/>
                          <w:spacing w:before="106"/>
                          <w:ind w:left="219" w:right="297"/>
                          <w:jc w:val="center"/>
                          <w:rPr>
                            <w:sz w:val="8"/>
                          </w:rPr>
                        </w:pPr>
                        <w:r>
                          <w:rPr>
                            <w:w w:val="130"/>
                            <w:sz w:val="8"/>
                          </w:rPr>
                          <w:t>XZ</w:t>
                        </w:r>
                      </w:p>
                    </w:tc>
                    <w:tc>
                      <w:tcPr>
                        <w:tcW w:w="954" w:type="dxa"/>
                        <w:tcBorders>
                          <w:bottom w:val="single" w:sz="4" w:space="0" w:color="000000"/>
                        </w:tcBorders>
                      </w:tcPr>
                      <w:p w14:paraId="0848FB29" w14:textId="77777777" w:rsidR="00B314DD" w:rsidRDefault="00C14D8A">
                        <w:pPr>
                          <w:pStyle w:val="TableParagraph"/>
                          <w:spacing w:before="106"/>
                          <w:ind w:left="217" w:right="297"/>
                          <w:jc w:val="center"/>
                          <w:rPr>
                            <w:sz w:val="8"/>
                          </w:rPr>
                        </w:pPr>
                        <w:r>
                          <w:rPr>
                            <w:w w:val="130"/>
                            <w:sz w:val="8"/>
                          </w:rPr>
                          <w:t>YZ</w:t>
                        </w:r>
                      </w:p>
                    </w:tc>
                    <w:tc>
                      <w:tcPr>
                        <w:tcW w:w="1206" w:type="dxa"/>
                        <w:tcBorders>
                          <w:bottom w:val="single" w:sz="4" w:space="0" w:color="000000"/>
                        </w:tcBorders>
                      </w:tcPr>
                      <w:p w14:paraId="72D80F3C" w14:textId="77777777" w:rsidR="00B314DD" w:rsidRDefault="00C14D8A">
                        <w:pPr>
                          <w:pStyle w:val="TableParagraph"/>
                          <w:spacing w:before="48"/>
                          <w:ind w:left="312"/>
                          <w:rPr>
                            <w:sz w:val="12"/>
                          </w:rPr>
                        </w:pPr>
                        <w:r>
                          <w:rPr>
                            <w:w w:val="115"/>
                            <w:sz w:val="12"/>
                          </w:rPr>
                          <w:t>G</w:t>
                        </w:r>
                        <w:r>
                          <w:rPr>
                            <w:w w:val="115"/>
                            <w:sz w:val="12"/>
                            <w:vertAlign w:val="subscript"/>
                          </w:rPr>
                          <w:t>XY</w:t>
                        </w:r>
                        <w:r>
                          <w:rPr>
                            <w:w w:val="115"/>
                            <w:sz w:val="12"/>
                          </w:rPr>
                          <w:t xml:space="preserve"> (GPa)</w:t>
                        </w:r>
                      </w:p>
                    </w:tc>
                    <w:tc>
                      <w:tcPr>
                        <w:tcW w:w="1201" w:type="dxa"/>
                        <w:tcBorders>
                          <w:bottom w:val="single" w:sz="4" w:space="0" w:color="000000"/>
                        </w:tcBorders>
                      </w:tcPr>
                      <w:p w14:paraId="65CD6B9A" w14:textId="77777777" w:rsidR="00B314DD" w:rsidRDefault="00C14D8A">
                        <w:pPr>
                          <w:pStyle w:val="TableParagraph"/>
                          <w:spacing w:before="48"/>
                          <w:rPr>
                            <w:sz w:val="12"/>
                          </w:rPr>
                        </w:pPr>
                        <w:r>
                          <w:rPr>
                            <w:w w:val="115"/>
                            <w:sz w:val="12"/>
                          </w:rPr>
                          <w:t>G</w:t>
                        </w:r>
                        <w:r>
                          <w:rPr>
                            <w:w w:val="115"/>
                            <w:sz w:val="12"/>
                            <w:vertAlign w:val="subscript"/>
                          </w:rPr>
                          <w:t>XZ</w:t>
                        </w:r>
                        <w:r>
                          <w:rPr>
                            <w:w w:val="115"/>
                            <w:sz w:val="12"/>
                          </w:rPr>
                          <w:t xml:space="preserve"> (GPa)</w:t>
                        </w:r>
                      </w:p>
                    </w:tc>
                    <w:tc>
                      <w:tcPr>
                        <w:tcW w:w="1005" w:type="dxa"/>
                        <w:tcBorders>
                          <w:bottom w:val="single" w:sz="4" w:space="0" w:color="000000"/>
                        </w:tcBorders>
                      </w:tcPr>
                      <w:p w14:paraId="14A5E810" w14:textId="77777777" w:rsidR="00B314DD" w:rsidRDefault="00C14D8A">
                        <w:pPr>
                          <w:pStyle w:val="TableParagraph"/>
                          <w:spacing w:before="48"/>
                          <w:rPr>
                            <w:sz w:val="12"/>
                          </w:rPr>
                        </w:pPr>
                        <w:r>
                          <w:rPr>
                            <w:w w:val="115"/>
                            <w:sz w:val="12"/>
                          </w:rPr>
                          <w:t>G</w:t>
                        </w:r>
                        <w:r>
                          <w:rPr>
                            <w:w w:val="115"/>
                            <w:sz w:val="12"/>
                            <w:vertAlign w:val="subscript"/>
                          </w:rPr>
                          <w:t>YZ</w:t>
                        </w:r>
                        <w:r>
                          <w:rPr>
                            <w:w w:val="115"/>
                            <w:sz w:val="12"/>
                          </w:rPr>
                          <w:t xml:space="preserve"> (GPa)</w:t>
                        </w:r>
                      </w:p>
                    </w:tc>
                  </w:tr>
                  <w:tr w:rsidR="00B314DD" w14:paraId="4E771F8C" w14:textId="77777777">
                    <w:trPr>
                      <w:trHeight w:val="273"/>
                    </w:trPr>
                    <w:tc>
                      <w:tcPr>
                        <w:tcW w:w="746" w:type="dxa"/>
                        <w:tcBorders>
                          <w:top w:val="single" w:sz="4" w:space="0" w:color="000000"/>
                        </w:tcBorders>
                      </w:tcPr>
                      <w:p w14:paraId="77484BE3" w14:textId="77777777" w:rsidR="00B314DD" w:rsidRDefault="00C14D8A">
                        <w:pPr>
                          <w:pStyle w:val="TableParagraph"/>
                          <w:ind w:left="119"/>
                          <w:rPr>
                            <w:sz w:val="12"/>
                          </w:rPr>
                        </w:pPr>
                        <w:r>
                          <w:rPr>
                            <w:w w:val="110"/>
                            <w:sz w:val="12"/>
                          </w:rPr>
                          <w:t>Mean</w:t>
                        </w:r>
                      </w:p>
                    </w:tc>
                    <w:tc>
                      <w:tcPr>
                        <w:tcW w:w="1131" w:type="dxa"/>
                        <w:tcBorders>
                          <w:top w:val="single" w:sz="4" w:space="0" w:color="000000"/>
                        </w:tcBorders>
                      </w:tcPr>
                      <w:p w14:paraId="2B944D56" w14:textId="77777777" w:rsidR="00B314DD" w:rsidRDefault="00C14D8A">
                        <w:pPr>
                          <w:pStyle w:val="TableParagraph"/>
                          <w:ind w:left="193" w:right="297"/>
                          <w:jc w:val="center"/>
                          <w:rPr>
                            <w:sz w:val="12"/>
                          </w:rPr>
                        </w:pPr>
                        <w:r>
                          <w:rPr>
                            <w:w w:val="110"/>
                            <w:sz w:val="12"/>
                          </w:rPr>
                          <w:t>214.66</w:t>
                        </w:r>
                      </w:p>
                    </w:tc>
                    <w:tc>
                      <w:tcPr>
                        <w:tcW w:w="1130" w:type="dxa"/>
                        <w:tcBorders>
                          <w:top w:val="single" w:sz="4" w:space="0" w:color="000000"/>
                        </w:tcBorders>
                      </w:tcPr>
                      <w:p w14:paraId="7367981B" w14:textId="77777777" w:rsidR="00B314DD" w:rsidRDefault="00C14D8A">
                        <w:pPr>
                          <w:pStyle w:val="TableParagraph"/>
                          <w:ind w:left="205" w:right="307"/>
                          <w:jc w:val="center"/>
                          <w:rPr>
                            <w:sz w:val="12"/>
                          </w:rPr>
                        </w:pPr>
                        <w:r>
                          <w:rPr>
                            <w:w w:val="110"/>
                            <w:sz w:val="12"/>
                          </w:rPr>
                          <w:t>210.93</w:t>
                        </w:r>
                      </w:p>
                    </w:tc>
                    <w:tc>
                      <w:tcPr>
                        <w:tcW w:w="1126" w:type="dxa"/>
                        <w:tcBorders>
                          <w:top w:val="single" w:sz="4" w:space="0" w:color="000000"/>
                        </w:tcBorders>
                      </w:tcPr>
                      <w:p w14:paraId="68434907" w14:textId="77777777" w:rsidR="00B314DD" w:rsidRDefault="00C14D8A">
                        <w:pPr>
                          <w:pStyle w:val="TableParagraph"/>
                          <w:ind w:left="314"/>
                          <w:rPr>
                            <w:sz w:val="12"/>
                          </w:rPr>
                        </w:pPr>
                        <w:r>
                          <w:rPr>
                            <w:w w:val="110"/>
                            <w:sz w:val="12"/>
                          </w:rPr>
                          <w:t>207.27</w:t>
                        </w:r>
                      </w:p>
                    </w:tc>
                    <w:tc>
                      <w:tcPr>
                        <w:tcW w:w="954" w:type="dxa"/>
                        <w:tcBorders>
                          <w:top w:val="single" w:sz="4" w:space="0" w:color="000000"/>
                        </w:tcBorders>
                      </w:tcPr>
                      <w:p w14:paraId="7855903E" w14:textId="77777777" w:rsidR="00B314DD" w:rsidRDefault="00C14D8A">
                        <w:pPr>
                          <w:pStyle w:val="TableParagraph"/>
                          <w:ind w:left="295" w:right="296"/>
                          <w:jc w:val="center"/>
                          <w:rPr>
                            <w:sz w:val="12"/>
                          </w:rPr>
                        </w:pPr>
                        <w:r>
                          <w:rPr>
                            <w:w w:val="110"/>
                            <w:sz w:val="12"/>
                          </w:rPr>
                          <w:t>0.234</w:t>
                        </w:r>
                      </w:p>
                    </w:tc>
                    <w:tc>
                      <w:tcPr>
                        <w:tcW w:w="954" w:type="dxa"/>
                        <w:tcBorders>
                          <w:top w:val="single" w:sz="4" w:space="0" w:color="000000"/>
                        </w:tcBorders>
                      </w:tcPr>
                      <w:p w14:paraId="058BA0A6" w14:textId="77777777" w:rsidR="00B314DD" w:rsidRDefault="00C14D8A">
                        <w:pPr>
                          <w:pStyle w:val="TableParagraph"/>
                          <w:ind w:left="295" w:right="295"/>
                          <w:jc w:val="center"/>
                          <w:rPr>
                            <w:sz w:val="12"/>
                          </w:rPr>
                        </w:pPr>
                        <w:r>
                          <w:rPr>
                            <w:w w:val="110"/>
                            <w:sz w:val="12"/>
                          </w:rPr>
                          <w:t>0.323</w:t>
                        </w:r>
                      </w:p>
                    </w:tc>
                    <w:tc>
                      <w:tcPr>
                        <w:tcW w:w="954" w:type="dxa"/>
                        <w:tcBorders>
                          <w:top w:val="single" w:sz="4" w:space="0" w:color="000000"/>
                        </w:tcBorders>
                      </w:tcPr>
                      <w:p w14:paraId="589EB92D" w14:textId="77777777" w:rsidR="00B314DD" w:rsidRDefault="00C14D8A">
                        <w:pPr>
                          <w:pStyle w:val="TableParagraph"/>
                          <w:ind w:left="294" w:right="297"/>
                          <w:jc w:val="center"/>
                          <w:rPr>
                            <w:sz w:val="12"/>
                          </w:rPr>
                        </w:pPr>
                        <w:r>
                          <w:rPr>
                            <w:w w:val="110"/>
                            <w:sz w:val="12"/>
                          </w:rPr>
                          <w:t>0.317</w:t>
                        </w:r>
                      </w:p>
                    </w:tc>
                    <w:tc>
                      <w:tcPr>
                        <w:tcW w:w="1206" w:type="dxa"/>
                        <w:tcBorders>
                          <w:top w:val="single" w:sz="4" w:space="0" w:color="000000"/>
                        </w:tcBorders>
                      </w:tcPr>
                      <w:p w14:paraId="5C32C804" w14:textId="77777777" w:rsidR="00B314DD" w:rsidRDefault="00C14D8A">
                        <w:pPr>
                          <w:pStyle w:val="TableParagraph"/>
                          <w:ind w:left="312"/>
                          <w:rPr>
                            <w:sz w:val="12"/>
                          </w:rPr>
                        </w:pPr>
                        <w:r>
                          <w:rPr>
                            <w:w w:val="110"/>
                            <w:sz w:val="12"/>
                          </w:rPr>
                          <w:t>86.23</w:t>
                        </w:r>
                      </w:p>
                    </w:tc>
                    <w:tc>
                      <w:tcPr>
                        <w:tcW w:w="1201" w:type="dxa"/>
                        <w:tcBorders>
                          <w:top w:val="single" w:sz="4" w:space="0" w:color="000000"/>
                        </w:tcBorders>
                      </w:tcPr>
                      <w:p w14:paraId="23302509" w14:textId="77777777" w:rsidR="00B314DD" w:rsidRDefault="00C14D8A">
                        <w:pPr>
                          <w:pStyle w:val="TableParagraph"/>
                          <w:rPr>
                            <w:sz w:val="12"/>
                          </w:rPr>
                        </w:pPr>
                        <w:r>
                          <w:rPr>
                            <w:w w:val="110"/>
                            <w:sz w:val="12"/>
                          </w:rPr>
                          <w:t>80.07</w:t>
                        </w:r>
                      </w:p>
                    </w:tc>
                    <w:tc>
                      <w:tcPr>
                        <w:tcW w:w="1005" w:type="dxa"/>
                        <w:tcBorders>
                          <w:top w:val="single" w:sz="4" w:space="0" w:color="000000"/>
                        </w:tcBorders>
                      </w:tcPr>
                      <w:p w14:paraId="09098D1C" w14:textId="77777777" w:rsidR="00B314DD" w:rsidRDefault="00C14D8A">
                        <w:pPr>
                          <w:pStyle w:val="TableParagraph"/>
                          <w:rPr>
                            <w:sz w:val="12"/>
                          </w:rPr>
                        </w:pPr>
                        <w:r>
                          <w:rPr>
                            <w:w w:val="110"/>
                            <w:sz w:val="12"/>
                          </w:rPr>
                          <w:t>79.55</w:t>
                        </w:r>
                      </w:p>
                    </w:tc>
                  </w:tr>
                </w:tbl>
                <w:p w14:paraId="4B02166D" w14:textId="77777777" w:rsidR="00B314DD" w:rsidRDefault="00B314DD">
                  <w:pPr>
                    <w:pStyle w:val="a3"/>
                  </w:pPr>
                </w:p>
              </w:txbxContent>
            </v:textbox>
            <w10:wrap anchorx="page"/>
          </v:shape>
        </w:pict>
      </w:r>
      <w:bookmarkStart w:id="33" w:name="_bookmark19"/>
      <w:bookmarkEnd w:id="33"/>
      <w:r>
        <w:rPr>
          <w:w w:val="105"/>
          <w:sz w:val="14"/>
          <w:u w:val="single"/>
        </w:rPr>
        <w:t>SS</w:t>
      </w:r>
      <w:r>
        <w:rPr>
          <w:spacing w:val="9"/>
          <w:w w:val="105"/>
          <w:sz w:val="14"/>
          <w:u w:val="single"/>
        </w:rPr>
        <w:t xml:space="preserve"> </w:t>
      </w:r>
      <w:r>
        <w:rPr>
          <w:w w:val="105"/>
          <w:sz w:val="14"/>
          <w:u w:val="single"/>
        </w:rPr>
        <w:t>316L</w:t>
      </w:r>
      <w:r>
        <w:rPr>
          <w:spacing w:val="10"/>
          <w:w w:val="105"/>
          <w:sz w:val="14"/>
          <w:u w:val="single"/>
        </w:rPr>
        <w:t xml:space="preserve"> </w:t>
      </w:r>
      <w:r>
        <w:rPr>
          <w:w w:val="105"/>
          <w:sz w:val="14"/>
          <w:u w:val="single"/>
        </w:rPr>
        <w:t>Material</w:t>
      </w:r>
      <w:r>
        <w:rPr>
          <w:spacing w:val="10"/>
          <w:w w:val="105"/>
          <w:sz w:val="14"/>
          <w:u w:val="single"/>
        </w:rPr>
        <w:t xml:space="preserve"> </w:t>
      </w:r>
      <w:r>
        <w:rPr>
          <w:w w:val="105"/>
          <w:sz w:val="14"/>
          <w:u w:val="single"/>
        </w:rPr>
        <w:t>properties</w:t>
      </w:r>
      <w:r>
        <w:rPr>
          <w:spacing w:val="10"/>
          <w:w w:val="105"/>
          <w:sz w:val="14"/>
          <w:u w:val="single"/>
        </w:rPr>
        <w:t xml:space="preserve"> </w:t>
      </w:r>
      <w:r>
        <w:rPr>
          <w:w w:val="105"/>
          <w:sz w:val="14"/>
          <w:u w:val="single"/>
        </w:rPr>
        <w:t>from</w:t>
      </w:r>
      <w:r>
        <w:rPr>
          <w:spacing w:val="8"/>
          <w:w w:val="105"/>
          <w:sz w:val="14"/>
          <w:u w:val="single"/>
        </w:rPr>
        <w:t xml:space="preserve"> </w:t>
      </w:r>
      <w:r>
        <w:rPr>
          <w:w w:val="105"/>
          <w:sz w:val="14"/>
          <w:u w:val="single"/>
        </w:rPr>
        <w:t>tensile</w:t>
      </w:r>
      <w:r>
        <w:rPr>
          <w:spacing w:val="9"/>
          <w:w w:val="105"/>
          <w:sz w:val="14"/>
          <w:u w:val="single"/>
        </w:rPr>
        <w:t xml:space="preserve"> </w:t>
      </w:r>
      <w:r>
        <w:rPr>
          <w:w w:val="105"/>
          <w:sz w:val="14"/>
          <w:u w:val="single"/>
        </w:rPr>
        <w:t>testing</w:t>
      </w:r>
      <w:r>
        <w:rPr>
          <w:spacing w:val="9"/>
          <w:w w:val="105"/>
          <w:sz w:val="14"/>
          <w:u w:val="single"/>
        </w:rPr>
        <w:t xml:space="preserve"> </w:t>
      </w:r>
      <w:r>
        <w:rPr>
          <w:w w:val="105"/>
          <w:sz w:val="14"/>
          <w:u w:val="single"/>
        </w:rPr>
        <w:t>of</w:t>
      </w:r>
      <w:r>
        <w:rPr>
          <w:spacing w:val="10"/>
          <w:w w:val="105"/>
          <w:sz w:val="14"/>
          <w:u w:val="single"/>
        </w:rPr>
        <w:t xml:space="preserve"> </w:t>
      </w:r>
      <w:r>
        <w:rPr>
          <w:w w:val="105"/>
          <w:sz w:val="14"/>
          <w:u w:val="single"/>
          <w:vertAlign w:val="subscript"/>
        </w:rPr>
        <w:t>L</w:t>
      </w:r>
      <w:r>
        <w:rPr>
          <w:w w:val="105"/>
          <w:sz w:val="14"/>
          <w:u w:val="single"/>
        </w:rPr>
        <w:t>-PBF</w:t>
      </w:r>
      <w:r>
        <w:rPr>
          <w:spacing w:val="10"/>
          <w:w w:val="105"/>
          <w:sz w:val="14"/>
          <w:u w:val="single"/>
        </w:rPr>
        <w:t xml:space="preserve"> </w:t>
      </w:r>
      <w:r>
        <w:rPr>
          <w:w w:val="105"/>
          <w:sz w:val="14"/>
          <w:u w:val="single"/>
        </w:rPr>
        <w:t>implant</w:t>
      </w:r>
      <w:r>
        <w:rPr>
          <w:spacing w:val="8"/>
          <w:w w:val="105"/>
          <w:sz w:val="14"/>
          <w:u w:val="single"/>
        </w:rPr>
        <w:t xml:space="preserve"> </w:t>
      </w:r>
      <w:r>
        <w:rPr>
          <w:w w:val="105"/>
          <w:sz w:val="14"/>
          <w:u w:val="single"/>
        </w:rPr>
        <w:t>samples.</w:t>
      </w:r>
      <w:r>
        <w:rPr>
          <w:sz w:val="14"/>
          <w:u w:val="single"/>
        </w:rPr>
        <w:tab/>
      </w:r>
    </w:p>
    <w:p w14:paraId="340DC160" w14:textId="77777777" w:rsidR="00B314DD" w:rsidRDefault="00C14D8A">
      <w:pPr>
        <w:tabs>
          <w:tab w:val="left" w:pos="1172"/>
          <w:tab w:val="left" w:pos="2304"/>
          <w:tab w:val="left" w:pos="3433"/>
          <w:tab w:val="left" w:pos="4559"/>
          <w:tab w:val="left" w:pos="5513"/>
          <w:tab w:val="left" w:pos="6465"/>
          <w:tab w:val="left" w:pos="7419"/>
          <w:tab w:val="left" w:pos="8623"/>
          <w:tab w:val="right" w:pos="10075"/>
        </w:tabs>
        <w:spacing w:before="642"/>
        <w:ind w:left="320"/>
        <w:rPr>
          <w:sz w:val="12"/>
        </w:rPr>
      </w:pPr>
      <w:r>
        <w:pict w14:anchorId="65F5A62B">
          <v:line id="_x0000_s1036" style="position:absolute;left:0;text-align:left;z-index:251720704;mso-position-horizontal-relative:page" from="37.6pt,44.95pt" to="557.65pt,44.95pt" strokeweight=".17567mm">
            <w10:wrap anchorx="page"/>
          </v:line>
        </w:pict>
      </w:r>
      <w:r>
        <w:rPr>
          <w:w w:val="110"/>
          <w:sz w:val="12"/>
        </w:rPr>
        <w:t>Std</w:t>
      </w:r>
      <w:r>
        <w:rPr>
          <w:w w:val="110"/>
          <w:sz w:val="12"/>
        </w:rPr>
        <w:tab/>
        <w:t>1.66</w:t>
      </w:r>
      <w:r>
        <w:rPr>
          <w:w w:val="110"/>
          <w:sz w:val="12"/>
        </w:rPr>
        <w:tab/>
        <w:t>7.94</w:t>
      </w:r>
      <w:r>
        <w:rPr>
          <w:w w:val="110"/>
          <w:sz w:val="12"/>
        </w:rPr>
        <w:tab/>
        <w:t>1.63</w:t>
      </w:r>
      <w:r>
        <w:rPr>
          <w:w w:val="110"/>
          <w:sz w:val="12"/>
        </w:rPr>
        <w:tab/>
        <w:t>0.017</w:t>
      </w:r>
      <w:r>
        <w:rPr>
          <w:w w:val="110"/>
          <w:sz w:val="12"/>
        </w:rPr>
        <w:tab/>
        <w:t>0.006</w:t>
      </w:r>
      <w:r>
        <w:rPr>
          <w:w w:val="110"/>
          <w:sz w:val="12"/>
        </w:rPr>
        <w:tab/>
        <w:t>0.006</w:t>
      </w:r>
      <w:r>
        <w:rPr>
          <w:w w:val="110"/>
          <w:sz w:val="12"/>
        </w:rPr>
        <w:tab/>
        <w:t>1.65</w:t>
      </w:r>
      <w:r>
        <w:rPr>
          <w:w w:val="110"/>
          <w:sz w:val="12"/>
        </w:rPr>
        <w:tab/>
        <w:t>1.53</w:t>
      </w:r>
      <w:r>
        <w:rPr>
          <w:w w:val="110"/>
          <w:sz w:val="12"/>
        </w:rPr>
        <w:tab/>
        <w:t>0.62</w:t>
      </w:r>
    </w:p>
    <w:p w14:paraId="0EC04650" w14:textId="77777777" w:rsidR="00B314DD" w:rsidRDefault="00B314DD">
      <w:pPr>
        <w:rPr>
          <w:sz w:val="12"/>
        </w:rPr>
        <w:sectPr w:rsidR="00B314DD">
          <w:headerReference w:type="default" r:id="rId36"/>
          <w:pgSz w:w="11910" w:h="15880"/>
          <w:pgMar w:top="1300" w:right="620" w:bottom="880" w:left="640" w:header="507" w:footer="608" w:gutter="0"/>
          <w:cols w:space="720"/>
        </w:sectPr>
      </w:pPr>
    </w:p>
    <w:p w14:paraId="015614A7" w14:textId="77777777" w:rsidR="00B314DD" w:rsidRDefault="00B314DD">
      <w:pPr>
        <w:pStyle w:val="a3"/>
        <w:rPr>
          <w:sz w:val="28"/>
        </w:rPr>
      </w:pPr>
    </w:p>
    <w:p w14:paraId="5E62F6E0" w14:textId="77777777" w:rsidR="00B314DD" w:rsidRDefault="00B314DD">
      <w:pPr>
        <w:pStyle w:val="a3"/>
        <w:spacing w:before="10"/>
        <w:rPr>
          <w:sz w:val="33"/>
        </w:rPr>
      </w:pPr>
    </w:p>
    <w:p w14:paraId="15A5CFA9" w14:textId="77777777" w:rsidR="00B314DD" w:rsidRDefault="00C14D8A">
      <w:pPr>
        <w:pStyle w:val="a3"/>
        <w:spacing w:before="1" w:line="268" w:lineRule="auto"/>
        <w:ind w:left="111" w:right="38"/>
        <w:jc w:val="both"/>
      </w:pPr>
      <w:r>
        <w:t>mean compressive principal strains in the individual and averaged  across the ROIs. On the other hand, MSS</w:t>
      </w:r>
      <w:r>
        <w:rPr>
          <w:vertAlign w:val="subscript"/>
        </w:rPr>
        <w:t>Y</w:t>
      </w:r>
      <w:r>
        <w:t xml:space="preserve"> reduced the average com- pressive principal strain experienced in the humeral head trabecular bone by 12.6 %, 23.17 %, and 7.9 % at axial, abduction</w:t>
      </w:r>
      <w:r>
        <w:t>, and adduction, respectively (</w:t>
      </w:r>
      <w:hyperlink w:anchor="_bookmark23" w:history="1">
        <w:r>
          <w:rPr>
            <w:color w:val="007FAC"/>
          </w:rPr>
          <w:t>Fig. 8</w:t>
        </w:r>
      </w:hyperlink>
      <w:r>
        <w:t>). In general, MSP</w:t>
      </w:r>
      <w:r>
        <w:rPr>
          <w:vertAlign w:val="subscript"/>
        </w:rPr>
        <w:t>Y</w:t>
      </w:r>
      <w:r>
        <w:t xml:space="preserve"> plate showed similar bio- mechanical</w:t>
      </w:r>
      <w:r>
        <w:rPr>
          <w:spacing w:val="18"/>
        </w:rPr>
        <w:t xml:space="preserve"> </w:t>
      </w:r>
      <w:r>
        <w:t>behavior</w:t>
      </w:r>
      <w:r>
        <w:rPr>
          <w:spacing w:val="20"/>
        </w:rPr>
        <w:t xml:space="preserve"> </w:t>
      </w:r>
      <w:r>
        <w:t>as</w:t>
      </w:r>
      <w:r>
        <w:rPr>
          <w:spacing w:val="19"/>
        </w:rPr>
        <w:t xml:space="preserve"> </w:t>
      </w:r>
      <w:r>
        <w:t>the</w:t>
      </w:r>
      <w:r>
        <w:rPr>
          <w:spacing w:val="19"/>
        </w:rPr>
        <w:t xml:space="preserve"> </w:t>
      </w:r>
      <w:r>
        <w:t>MSS</w:t>
      </w:r>
      <w:r>
        <w:rPr>
          <w:vertAlign w:val="subscript"/>
        </w:rPr>
        <w:t>Y</w:t>
      </w:r>
      <w:r>
        <w:rPr>
          <w:spacing w:val="19"/>
        </w:rPr>
        <w:t xml:space="preserve"> </w:t>
      </w:r>
      <w:r>
        <w:t>plate.</w:t>
      </w:r>
    </w:p>
    <w:p w14:paraId="151C54FF" w14:textId="77777777" w:rsidR="00B314DD" w:rsidRDefault="00C14D8A">
      <w:pPr>
        <w:pStyle w:val="a4"/>
        <w:numPr>
          <w:ilvl w:val="1"/>
          <w:numId w:val="3"/>
        </w:numPr>
        <w:tabs>
          <w:tab w:val="left" w:pos="459"/>
        </w:tabs>
        <w:spacing w:before="207"/>
        <w:ind w:hanging="348"/>
        <w:rPr>
          <w:rFonts w:ascii="Times New Roman"/>
          <w:i/>
          <w:sz w:val="16"/>
        </w:rPr>
      </w:pPr>
      <w:bookmarkStart w:id="34" w:name="Biomechanical_testing"/>
      <w:bookmarkEnd w:id="34"/>
      <w:r>
        <w:rPr>
          <w:rFonts w:ascii="Times New Roman"/>
          <w:i/>
          <w:smallCaps/>
          <w:sz w:val="16"/>
        </w:rPr>
        <w:t>Biomechanical</w:t>
      </w:r>
      <w:r>
        <w:rPr>
          <w:rFonts w:ascii="Times New Roman"/>
          <w:i/>
          <w:spacing w:val="10"/>
          <w:sz w:val="16"/>
        </w:rPr>
        <w:t xml:space="preserve"> </w:t>
      </w:r>
      <w:r>
        <w:rPr>
          <w:rFonts w:ascii="Times New Roman"/>
          <w:i/>
          <w:sz w:val="16"/>
        </w:rPr>
        <w:t>testing</w:t>
      </w:r>
    </w:p>
    <w:p w14:paraId="7AF582DD" w14:textId="77777777" w:rsidR="00B314DD" w:rsidRDefault="00C14D8A">
      <w:pPr>
        <w:pStyle w:val="a3"/>
        <w:spacing w:before="231" w:line="268" w:lineRule="auto"/>
        <w:ind w:left="111" w:right="38" w:firstLine="249"/>
        <w:jc w:val="both"/>
      </w:pPr>
      <w:r>
        <w:t>Quasi-static biomechanical testing showed that RE</w:t>
      </w:r>
      <w:r>
        <w:rPr>
          <w:vertAlign w:val="subscript"/>
        </w:rPr>
        <w:t>Y</w:t>
      </w:r>
      <w:r>
        <w:t xml:space="preserve"> plates behave similar to conve</w:t>
      </w:r>
      <w:r>
        <w:t>ntional locking plates in providing resistance to fracture gap displacement (</w:t>
      </w:r>
      <w:hyperlink w:anchor="_bookmark24" w:history="1">
        <w:r>
          <w:rPr>
            <w:color w:val="007FAC"/>
          </w:rPr>
          <w:t>Fig. 9</w:t>
        </w:r>
      </w:hyperlink>
      <w:r>
        <w:t>). Solid medial strut (MSS</w:t>
      </w:r>
      <w:r>
        <w:rPr>
          <w:vertAlign w:val="subscript"/>
        </w:rPr>
        <w:t>Y</w:t>
      </w:r>
      <w:r>
        <w:t>) design constructs experienced smaller fracture gap displacement when compared to re- verse-engineering convention</w:t>
      </w:r>
      <w:r>
        <w:t>al design (RE</w:t>
      </w:r>
      <w:r>
        <w:rPr>
          <w:vertAlign w:val="subscript"/>
        </w:rPr>
        <w:t>Y</w:t>
      </w:r>
      <w:r>
        <w:t>). Porous medial strut  (MSP</w:t>
      </w:r>
      <w:r>
        <w:rPr>
          <w:vertAlign w:val="subscript"/>
        </w:rPr>
        <w:t>Y</w:t>
      </w:r>
      <w:r>
        <w:t>) experienced smaller fracture gap displacement when compared to reverse-engineering conventional design (RE</w:t>
      </w:r>
      <w:r>
        <w:rPr>
          <w:vertAlign w:val="subscript"/>
        </w:rPr>
        <w:t>Y</w:t>
      </w:r>
      <w:r>
        <w:t>) and solid strut (MSS</w:t>
      </w:r>
      <w:r>
        <w:rPr>
          <w:vertAlign w:val="subscript"/>
        </w:rPr>
        <w:t>Y</w:t>
      </w:r>
      <w:r>
        <w:t>) in the case of the most physiological relevant abduction loading con- dition. T</w:t>
      </w:r>
      <w:r>
        <w:t>here was a considerable effect of build orientation on the biomechanical performance of the fracture fixation plate. RE</w:t>
      </w:r>
      <w:r>
        <w:rPr>
          <w:vertAlign w:val="subscript"/>
        </w:rPr>
        <w:t>Z</w:t>
      </w:r>
      <w:r>
        <w:t xml:space="preserve"> plate presented 59.7 % more resistance to fracture gap displacement on average in comparison to RE</w:t>
      </w:r>
      <w:r>
        <w:rPr>
          <w:vertAlign w:val="subscript"/>
        </w:rPr>
        <w:t>Y</w:t>
      </w:r>
      <w:r>
        <w:t xml:space="preserve"> plates but the mean displacement of RE</w:t>
      </w:r>
      <w:r>
        <w:rPr>
          <w:vertAlign w:val="subscript"/>
        </w:rPr>
        <w:t>Z</w:t>
      </w:r>
      <w:r>
        <w:t xml:space="preserve"> was</w:t>
      </w:r>
      <w:r>
        <w:rPr>
          <w:spacing w:val="19"/>
        </w:rPr>
        <w:t xml:space="preserve"> </w:t>
      </w:r>
      <w:r>
        <w:t>within</w:t>
      </w:r>
      <w:r>
        <w:rPr>
          <w:spacing w:val="18"/>
        </w:rPr>
        <w:t xml:space="preserve"> </w:t>
      </w:r>
      <w:r>
        <w:t>the</w:t>
      </w:r>
      <w:r>
        <w:rPr>
          <w:spacing w:val="20"/>
        </w:rPr>
        <w:t xml:space="preserve"> </w:t>
      </w:r>
      <w:r>
        <w:t>range</w:t>
      </w:r>
      <w:r>
        <w:rPr>
          <w:spacing w:val="17"/>
        </w:rPr>
        <w:t xml:space="preserve"> </w:t>
      </w:r>
      <w:r>
        <w:t>of</w:t>
      </w:r>
      <w:r>
        <w:rPr>
          <w:spacing w:val="19"/>
        </w:rPr>
        <w:t xml:space="preserve"> </w:t>
      </w:r>
      <w:r>
        <w:t>RE</w:t>
      </w:r>
      <w:r>
        <w:rPr>
          <w:vertAlign w:val="subscript"/>
        </w:rPr>
        <w:t>Y</w:t>
      </w:r>
      <w:r>
        <w:t>’s</w:t>
      </w:r>
      <w:r>
        <w:rPr>
          <w:spacing w:val="18"/>
        </w:rPr>
        <w:t xml:space="preserve"> </w:t>
      </w:r>
      <w:r>
        <w:t>displacement</w:t>
      </w:r>
      <w:r>
        <w:rPr>
          <w:spacing w:val="19"/>
        </w:rPr>
        <w:t xml:space="preserve"> </w:t>
      </w:r>
      <w:r>
        <w:t>results.</w:t>
      </w:r>
    </w:p>
    <w:p w14:paraId="37AA5C62" w14:textId="77777777" w:rsidR="00B314DD" w:rsidRDefault="00C14D8A">
      <w:pPr>
        <w:pStyle w:val="1"/>
        <w:numPr>
          <w:ilvl w:val="0"/>
          <w:numId w:val="3"/>
        </w:numPr>
        <w:tabs>
          <w:tab w:val="left" w:pos="337"/>
        </w:tabs>
        <w:spacing w:before="198"/>
        <w:ind w:hanging="226"/>
      </w:pPr>
      <w:bookmarkStart w:id="35" w:name="Discussion"/>
      <w:bookmarkStart w:id="36" w:name="_bookmark20"/>
      <w:bookmarkEnd w:id="35"/>
      <w:bookmarkEnd w:id="36"/>
      <w:r>
        <w:t>Discussion</w:t>
      </w:r>
    </w:p>
    <w:p w14:paraId="1DA6FE6F" w14:textId="77777777" w:rsidR="00B314DD" w:rsidRDefault="00C14D8A">
      <w:pPr>
        <w:pStyle w:val="a4"/>
        <w:numPr>
          <w:ilvl w:val="1"/>
          <w:numId w:val="3"/>
        </w:numPr>
        <w:tabs>
          <w:tab w:val="left" w:pos="459"/>
        </w:tabs>
        <w:spacing w:before="233"/>
        <w:ind w:hanging="348"/>
        <w:rPr>
          <w:rFonts w:ascii="Times New Roman"/>
          <w:i/>
          <w:sz w:val="16"/>
        </w:rPr>
      </w:pPr>
      <w:bookmarkStart w:id="37" w:name="Material_characterization"/>
      <w:bookmarkEnd w:id="37"/>
      <w:r>
        <w:rPr>
          <w:rFonts w:ascii="Times New Roman"/>
          <w:i/>
          <w:smallCaps/>
          <w:sz w:val="16"/>
        </w:rPr>
        <w:t>Material</w:t>
      </w:r>
      <w:r>
        <w:rPr>
          <w:rFonts w:ascii="Times New Roman"/>
          <w:i/>
          <w:smallCaps/>
          <w:spacing w:val="9"/>
          <w:sz w:val="16"/>
        </w:rPr>
        <w:t xml:space="preserve"> </w:t>
      </w:r>
      <w:r>
        <w:rPr>
          <w:rFonts w:ascii="Times New Roman"/>
          <w:i/>
          <w:smallCaps/>
          <w:sz w:val="16"/>
        </w:rPr>
        <w:t>characterization</w:t>
      </w:r>
    </w:p>
    <w:p w14:paraId="2A7BB235" w14:textId="77777777" w:rsidR="00B314DD" w:rsidRDefault="00C14D8A">
      <w:pPr>
        <w:pStyle w:val="a3"/>
        <w:spacing w:before="232" w:line="268" w:lineRule="auto"/>
        <w:ind w:left="111" w:right="38" w:firstLine="249"/>
        <w:jc w:val="both"/>
      </w:pPr>
      <w:r>
        <w:t xml:space="preserve">Orthotropic material properties of the L-PBF SS316L from tensile testing were used in FE modeling of the AM implants. Tensile </w:t>
      </w:r>
      <w:r>
        <w:t>testing results showed smaller variation of elastic and shear moduli among the orthogonal build orientations 1.7 % and 7.7 %, respectively. However, Poisson’s ratio varied substantially (38 %) between XY and XZ or YZ planes. In comparison to a previous sim</w:t>
      </w:r>
      <w:r>
        <w:t>ilar study that investigated anisotropic material properties of SS316L parts without any heat treatment [</w:t>
      </w:r>
      <w:hyperlink w:anchor="_bookmark76" w:history="1">
        <w:r>
          <w:rPr>
            <w:color w:val="007FAC"/>
          </w:rPr>
          <w:t>76</w:t>
        </w:r>
      </w:hyperlink>
      <w:r>
        <w:t>], it can be concluded that residual stress removal and improved fusion between scan tracks and layers reduces the dif</w:t>
      </w:r>
      <w:r>
        <w:t>ferences in microstructure and inherent anisotropy in mechanical properties. In</w:t>
      </w:r>
    </w:p>
    <w:p w14:paraId="66705279" w14:textId="77777777" w:rsidR="00B314DD" w:rsidRDefault="00C14D8A">
      <w:pPr>
        <w:pStyle w:val="a3"/>
        <w:rPr>
          <w:sz w:val="28"/>
        </w:rPr>
      </w:pPr>
      <w:r>
        <w:br w:type="column"/>
      </w:r>
    </w:p>
    <w:p w14:paraId="7E18E723" w14:textId="77777777" w:rsidR="00B314DD" w:rsidRDefault="00B314DD">
      <w:pPr>
        <w:pStyle w:val="a3"/>
        <w:spacing w:before="10"/>
        <w:rPr>
          <w:sz w:val="33"/>
        </w:rPr>
      </w:pPr>
    </w:p>
    <w:p w14:paraId="1C681B3C" w14:textId="77777777" w:rsidR="00B314DD" w:rsidRDefault="00C14D8A">
      <w:pPr>
        <w:pStyle w:val="a3"/>
        <w:spacing w:before="1" w:line="268" w:lineRule="auto"/>
        <w:ind w:left="111" w:right="129"/>
        <w:jc w:val="both"/>
      </w:pPr>
      <w:r>
        <w:t>addition, the surface of the tensile testing specimens was machined in this study, which would eliminate the effect of as-built surface rough- ness.</w:t>
      </w:r>
    </w:p>
    <w:p w14:paraId="60E98777" w14:textId="77777777" w:rsidR="00B314DD" w:rsidRDefault="00C14D8A">
      <w:pPr>
        <w:pStyle w:val="a3"/>
        <w:spacing w:line="268" w:lineRule="auto"/>
        <w:ind w:left="111" w:right="130" w:firstLine="249"/>
        <w:jc w:val="both"/>
      </w:pPr>
      <w:r>
        <w:t>The microhardness was evaluated across orthogonal processing planes. These results were in agreement with previous reports [</w:t>
      </w:r>
      <w:hyperlink w:anchor="_bookmark75" w:history="1">
        <w:r>
          <w:rPr>
            <w:color w:val="007FAC"/>
          </w:rPr>
          <w:t>74–76</w:t>
        </w:r>
      </w:hyperlink>
      <w:r>
        <w:t>] and exhibited substantially higher (49 %) hardness value compared to forged SS316L. This diffe</w:t>
      </w:r>
      <w:r>
        <w:t>rence could be attributed to the fast cooling process of L-PBF which results in refined microstructure and higher microhardness [</w:t>
      </w:r>
      <w:hyperlink w:anchor="_bookmark81" w:history="1">
        <w:r>
          <w:rPr>
            <w:color w:val="007FAC"/>
          </w:rPr>
          <w:t>81</w:t>
        </w:r>
      </w:hyperlink>
      <w:r>
        <w:t>]. Orthogonal processing planes (YZ) exhibited 7.8 % higher microhardness, which highlights th</w:t>
      </w:r>
      <w:r>
        <w:t>e effect of build direction. Orthotropic yield strength was estimated from the measured micro- hardness based on established “three-times” rule (Eq. 3) which states that the Vickers hardness of a material is approximately three times its yield strength [</w:t>
      </w:r>
      <w:hyperlink w:anchor="_bookmark60" w:history="1">
        <w:r>
          <w:rPr>
            <w:color w:val="007FAC"/>
          </w:rPr>
          <w:t>57–60</w:t>
        </w:r>
      </w:hyperlink>
      <w:r>
        <w:t>]. However, the estimated strength might be  slightly different from the measured yield strength [</w:t>
      </w:r>
      <w:hyperlink w:anchor="_bookmark75" w:history="1">
        <w:r>
          <w:rPr>
            <w:color w:val="007FAC"/>
          </w:rPr>
          <w:t>74–76</w:t>
        </w:r>
      </w:hyperlink>
      <w:r>
        <w:t>]. This de- viation could be attributed to: (1) weak linear relation between mi- crohard</w:t>
      </w:r>
      <w:r>
        <w:t>ness</w:t>
      </w:r>
      <w:r>
        <w:rPr>
          <w:spacing w:val="20"/>
        </w:rPr>
        <w:t xml:space="preserve"> </w:t>
      </w:r>
      <w:r>
        <w:t>and</w:t>
      </w:r>
      <w:r>
        <w:rPr>
          <w:spacing w:val="22"/>
        </w:rPr>
        <w:t xml:space="preserve"> </w:t>
      </w:r>
      <w:r>
        <w:t>strength</w:t>
      </w:r>
      <w:r>
        <w:rPr>
          <w:spacing w:val="21"/>
        </w:rPr>
        <w:t xml:space="preserve"> </w:t>
      </w:r>
      <w:r>
        <w:t>in</w:t>
      </w:r>
      <w:r>
        <w:rPr>
          <w:spacing w:val="22"/>
        </w:rPr>
        <w:t xml:space="preserve"> </w:t>
      </w:r>
      <w:r>
        <w:t>AM</w:t>
      </w:r>
      <w:r>
        <w:rPr>
          <w:spacing w:val="20"/>
        </w:rPr>
        <w:t xml:space="preserve"> </w:t>
      </w:r>
      <w:r>
        <w:t>metal</w:t>
      </w:r>
      <w:r>
        <w:rPr>
          <w:spacing w:val="22"/>
        </w:rPr>
        <w:t xml:space="preserve"> </w:t>
      </w:r>
      <w:r>
        <w:t>alloys</w:t>
      </w:r>
      <w:r>
        <w:rPr>
          <w:spacing w:val="21"/>
        </w:rPr>
        <w:t xml:space="preserve"> </w:t>
      </w:r>
      <w:r>
        <w:t>which</w:t>
      </w:r>
      <w:r>
        <w:rPr>
          <w:spacing w:val="21"/>
        </w:rPr>
        <w:t xml:space="preserve"> </w:t>
      </w:r>
      <w:r>
        <w:t>may</w:t>
      </w:r>
      <w:r>
        <w:rPr>
          <w:spacing w:val="22"/>
        </w:rPr>
        <w:t xml:space="preserve"> </w:t>
      </w:r>
      <w:r>
        <w:t>not</w:t>
      </w:r>
      <w:r>
        <w:rPr>
          <w:spacing w:val="20"/>
        </w:rPr>
        <w:t xml:space="preserve"> </w:t>
      </w:r>
      <w:r>
        <w:t>adhere</w:t>
      </w:r>
      <w:r>
        <w:rPr>
          <w:spacing w:val="21"/>
        </w:rPr>
        <w:t xml:space="preserve"> </w:t>
      </w:r>
      <w:r>
        <w:t>to</w:t>
      </w:r>
    </w:p>
    <w:p w14:paraId="79FEC2AF" w14:textId="77777777" w:rsidR="00B314DD" w:rsidRDefault="00C14D8A">
      <w:pPr>
        <w:pStyle w:val="a3"/>
        <w:spacing w:line="175" w:lineRule="exact"/>
        <w:ind w:left="111"/>
        <w:jc w:val="both"/>
      </w:pPr>
      <w:r>
        <w:t>three-times   relationship,   and   the   elastic   constraint   value   might</w:t>
      </w:r>
      <w:r>
        <w:rPr>
          <w:spacing w:val="12"/>
        </w:rPr>
        <w:t xml:space="preserve"> </w:t>
      </w:r>
      <w:r>
        <w:t>be</w:t>
      </w:r>
    </w:p>
    <w:p w14:paraId="3D7FA757" w14:textId="77777777" w:rsidR="00B314DD" w:rsidRDefault="00C14D8A">
      <w:pPr>
        <w:pStyle w:val="a3"/>
        <w:spacing w:before="19" w:line="268" w:lineRule="auto"/>
        <w:ind w:left="111" w:right="129"/>
        <w:jc w:val="both"/>
      </w:pPr>
      <w:r>
        <w:t>smaller than three [</w:t>
      </w:r>
      <w:hyperlink w:anchor="_bookmark61" w:history="1">
        <w:r>
          <w:rPr>
            <w:color w:val="007FAC"/>
          </w:rPr>
          <w:t>59</w:t>
        </w:r>
      </w:hyperlink>
      <w:r>
        <w:t>], and (2) L-PBF process parameters and heat treatment procedure in this study are slightly different from other si- milar reports.</w:t>
      </w:r>
    </w:p>
    <w:p w14:paraId="65438082" w14:textId="77777777" w:rsidR="00B314DD" w:rsidRDefault="00C14D8A">
      <w:pPr>
        <w:pStyle w:val="a4"/>
        <w:numPr>
          <w:ilvl w:val="1"/>
          <w:numId w:val="3"/>
        </w:numPr>
        <w:tabs>
          <w:tab w:val="left" w:pos="458"/>
        </w:tabs>
        <w:spacing w:before="209"/>
        <w:ind w:left="457"/>
        <w:rPr>
          <w:rFonts w:ascii="Times New Roman"/>
          <w:i/>
          <w:sz w:val="16"/>
        </w:rPr>
      </w:pPr>
      <w:bookmarkStart w:id="38" w:name="Reduced_risk_of_screw_cut-out"/>
      <w:bookmarkEnd w:id="38"/>
      <w:r>
        <w:rPr>
          <w:rFonts w:ascii="Times New Roman"/>
          <w:i/>
          <w:sz w:val="16"/>
        </w:rPr>
        <w:t>Reduced risk of screw</w:t>
      </w:r>
      <w:r>
        <w:rPr>
          <w:rFonts w:ascii="Times New Roman"/>
          <w:i/>
          <w:spacing w:val="12"/>
          <w:sz w:val="16"/>
        </w:rPr>
        <w:t xml:space="preserve"> </w:t>
      </w:r>
      <w:r>
        <w:rPr>
          <w:rFonts w:ascii="Times New Roman"/>
          <w:i/>
          <w:sz w:val="16"/>
        </w:rPr>
        <w:t>cut-out</w:t>
      </w:r>
    </w:p>
    <w:p w14:paraId="69A5D523" w14:textId="77777777" w:rsidR="00B314DD" w:rsidRDefault="00C14D8A">
      <w:pPr>
        <w:pStyle w:val="a3"/>
        <w:spacing w:before="233" w:line="268" w:lineRule="auto"/>
        <w:ind w:left="111" w:right="129" w:firstLine="249"/>
        <w:jc w:val="both"/>
      </w:pPr>
      <w:r>
        <w:t xml:space="preserve">Mean compressive principal strains around the proximal screws in the trabecular region of the </w:t>
      </w:r>
      <w:r>
        <w:t>head fragment were used as the predicting parameter for screw cut-out failure, based on recent reports [</w:t>
      </w:r>
      <w:hyperlink w:anchor="_bookmark68" w:history="1">
        <w:r>
          <w:rPr>
            <w:color w:val="007FAC"/>
          </w:rPr>
          <w:t>67</w:t>
        </w:r>
      </w:hyperlink>
      <w:r>
        <w:t>,</w:t>
      </w:r>
      <w:hyperlink w:anchor="_bookmark69" w:history="1">
        <w:r>
          <w:rPr>
            <w:color w:val="007FAC"/>
          </w:rPr>
          <w:t>68</w:t>
        </w:r>
      </w:hyperlink>
      <w:r>
        <w:t>]. Proposed medial strut concepts, both solid and porous, showed reduced average comp</w:t>
      </w:r>
      <w:r>
        <w:t>ressive principal strains across the ROIs for all three in- vestigated loading modes. In addition, individual evaluation of the ROIs indicated that the new design reduces mean compressive principal strains around the A–D levels screws when compared to conv</w:t>
      </w:r>
      <w:r>
        <w:t>entional design. AM reversed engineered implants (without the medial strut) presented similar risk of screw cut-out as the conventional locking fixation plates. In addition, it was observed that both solid and porous medial strut concepts offer similar bio</w:t>
      </w:r>
      <w:r>
        <w:t>mechanical behavior. The porous medial strut may facilitate bone ingrowth and osseointegration of</w:t>
      </w:r>
      <w:r>
        <w:rPr>
          <w:spacing w:val="10"/>
        </w:rPr>
        <w:t xml:space="preserve"> </w:t>
      </w:r>
      <w:r>
        <w:t>the</w:t>
      </w:r>
    </w:p>
    <w:p w14:paraId="19EE9EB9" w14:textId="77777777" w:rsidR="00B314DD" w:rsidRDefault="00B314DD">
      <w:pPr>
        <w:spacing w:line="268" w:lineRule="auto"/>
        <w:jc w:val="both"/>
        <w:sectPr w:rsidR="00B314DD">
          <w:type w:val="continuous"/>
          <w:pgSz w:w="11910" w:h="15880"/>
          <w:pgMar w:top="380" w:right="620" w:bottom="280" w:left="640" w:header="720" w:footer="720" w:gutter="0"/>
          <w:cols w:num="2" w:space="720" w:equalWidth="0">
            <w:col w:w="5174" w:space="206"/>
            <w:col w:w="5270"/>
          </w:cols>
        </w:sectPr>
      </w:pPr>
    </w:p>
    <w:p w14:paraId="724BCE1C" w14:textId="77777777" w:rsidR="00B314DD" w:rsidRDefault="00B314DD">
      <w:pPr>
        <w:pStyle w:val="a3"/>
        <w:spacing w:before="11"/>
        <w:rPr>
          <w:sz w:val="15"/>
        </w:rPr>
      </w:pPr>
    </w:p>
    <w:p w14:paraId="612EFD22" w14:textId="77777777" w:rsidR="00B314DD" w:rsidRDefault="00C14D8A">
      <w:pPr>
        <w:pStyle w:val="a3"/>
        <w:ind w:left="1722"/>
        <w:rPr>
          <w:sz w:val="20"/>
        </w:rPr>
      </w:pPr>
      <w:r>
        <w:rPr>
          <w:noProof/>
          <w:sz w:val="20"/>
        </w:rPr>
        <w:drawing>
          <wp:inline distT="0" distB="0" distL="0" distR="0" wp14:anchorId="1BF4BEA1" wp14:editId="1741D565">
            <wp:extent cx="4561562" cy="2164079"/>
            <wp:effectExtent l="0" t="0" r="0" b="0"/>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37" cstate="print"/>
                    <a:stretch>
                      <a:fillRect/>
                    </a:stretch>
                  </pic:blipFill>
                  <pic:spPr>
                    <a:xfrm>
                      <a:off x="0" y="0"/>
                      <a:ext cx="4561562" cy="2164079"/>
                    </a:xfrm>
                    <a:prstGeom prst="rect">
                      <a:avLst/>
                    </a:prstGeom>
                  </pic:spPr>
                </pic:pic>
              </a:graphicData>
            </a:graphic>
          </wp:inline>
        </w:drawing>
      </w:r>
    </w:p>
    <w:p w14:paraId="62B1F005" w14:textId="77777777" w:rsidR="00B314DD" w:rsidRDefault="00C14D8A">
      <w:pPr>
        <w:spacing w:before="131"/>
        <w:ind w:left="1888" w:right="1906"/>
        <w:jc w:val="center"/>
        <w:rPr>
          <w:sz w:val="14"/>
        </w:rPr>
      </w:pPr>
      <w:bookmarkStart w:id="39" w:name="_bookmark21"/>
      <w:bookmarkEnd w:id="39"/>
      <w:r>
        <w:rPr>
          <w:b/>
          <w:w w:val="105"/>
          <w:sz w:val="14"/>
        </w:rPr>
        <w:t xml:space="preserve">Fig. 7. </w:t>
      </w:r>
      <w:r>
        <w:rPr>
          <w:w w:val="105"/>
          <w:sz w:val="14"/>
        </w:rPr>
        <w:t>Representative illustration of micro-hardness measurement grid across orthogonal processing planes.</w:t>
      </w:r>
    </w:p>
    <w:p w14:paraId="5F51D485" w14:textId="77777777" w:rsidR="00B314DD" w:rsidRDefault="00B314DD">
      <w:pPr>
        <w:jc w:val="center"/>
        <w:rPr>
          <w:sz w:val="14"/>
        </w:rPr>
        <w:sectPr w:rsidR="00B314DD">
          <w:type w:val="continuous"/>
          <w:pgSz w:w="11910" w:h="15880"/>
          <w:pgMar w:top="380" w:right="620" w:bottom="280" w:left="640" w:header="720" w:footer="720" w:gutter="0"/>
          <w:cols w:space="720"/>
        </w:sectPr>
      </w:pPr>
    </w:p>
    <w:p w14:paraId="6152D0F3" w14:textId="77777777" w:rsidR="00B314DD" w:rsidRDefault="00C14D8A">
      <w:pPr>
        <w:spacing w:before="190"/>
        <w:ind w:left="111"/>
        <w:rPr>
          <w:b/>
          <w:sz w:val="14"/>
        </w:rPr>
      </w:pPr>
      <w:bookmarkStart w:id="40" w:name="_bookmark22"/>
      <w:bookmarkEnd w:id="40"/>
      <w:r>
        <w:rPr>
          <w:b/>
          <w:sz w:val="14"/>
        </w:rPr>
        <w:lastRenderedPageBreak/>
        <w:t>Table 5</w:t>
      </w:r>
    </w:p>
    <w:p w14:paraId="4126E3ED" w14:textId="77777777" w:rsidR="00B314DD" w:rsidRDefault="00C14D8A">
      <w:pPr>
        <w:tabs>
          <w:tab w:val="left" w:pos="10513"/>
        </w:tabs>
        <w:spacing w:before="27"/>
        <w:ind w:left="111"/>
        <w:rPr>
          <w:sz w:val="14"/>
        </w:rPr>
      </w:pPr>
      <w:r>
        <w:rPr>
          <w:w w:val="105"/>
          <w:sz w:val="14"/>
          <w:u w:val="single"/>
        </w:rPr>
        <w:t>Summary</w:t>
      </w:r>
      <w:r>
        <w:rPr>
          <w:spacing w:val="8"/>
          <w:w w:val="105"/>
          <w:sz w:val="14"/>
          <w:u w:val="single"/>
        </w:rPr>
        <w:t xml:space="preserve"> </w:t>
      </w:r>
      <w:r>
        <w:rPr>
          <w:w w:val="105"/>
          <w:sz w:val="14"/>
          <w:u w:val="single"/>
        </w:rPr>
        <w:t>of</w:t>
      </w:r>
      <w:r>
        <w:rPr>
          <w:spacing w:val="8"/>
          <w:w w:val="105"/>
          <w:sz w:val="14"/>
          <w:u w:val="single"/>
        </w:rPr>
        <w:t xml:space="preserve"> </w:t>
      </w:r>
      <w:r>
        <w:rPr>
          <w:w w:val="105"/>
          <w:sz w:val="14"/>
          <w:u w:val="single"/>
        </w:rPr>
        <w:t>the</w:t>
      </w:r>
      <w:r>
        <w:rPr>
          <w:spacing w:val="8"/>
          <w:w w:val="105"/>
          <w:sz w:val="14"/>
          <w:u w:val="single"/>
        </w:rPr>
        <w:t xml:space="preserve"> </w:t>
      </w:r>
      <w:r>
        <w:rPr>
          <w:w w:val="105"/>
          <w:sz w:val="14"/>
          <w:u w:val="single"/>
        </w:rPr>
        <w:t>Micro-hardness</w:t>
      </w:r>
      <w:r>
        <w:rPr>
          <w:spacing w:val="8"/>
          <w:w w:val="105"/>
          <w:sz w:val="14"/>
          <w:u w:val="single"/>
        </w:rPr>
        <w:t xml:space="preserve"> </w:t>
      </w:r>
      <w:r>
        <w:rPr>
          <w:w w:val="105"/>
          <w:sz w:val="14"/>
          <w:u w:val="single"/>
        </w:rPr>
        <w:t>results</w:t>
      </w:r>
      <w:r>
        <w:rPr>
          <w:spacing w:val="8"/>
          <w:w w:val="105"/>
          <w:sz w:val="14"/>
          <w:u w:val="single"/>
        </w:rPr>
        <w:t xml:space="preserve"> </w:t>
      </w:r>
      <w:r>
        <w:rPr>
          <w:w w:val="105"/>
          <w:sz w:val="14"/>
          <w:u w:val="single"/>
        </w:rPr>
        <w:t>for</w:t>
      </w:r>
      <w:r>
        <w:rPr>
          <w:spacing w:val="8"/>
          <w:w w:val="105"/>
          <w:sz w:val="14"/>
          <w:u w:val="single"/>
        </w:rPr>
        <w:t xml:space="preserve"> </w:t>
      </w:r>
      <w:r>
        <w:rPr>
          <w:w w:val="105"/>
          <w:sz w:val="14"/>
          <w:u w:val="single"/>
        </w:rPr>
        <w:t>AM</w:t>
      </w:r>
      <w:r>
        <w:rPr>
          <w:spacing w:val="7"/>
          <w:w w:val="105"/>
          <w:sz w:val="14"/>
          <w:u w:val="single"/>
        </w:rPr>
        <w:t xml:space="preserve"> </w:t>
      </w:r>
      <w:r>
        <w:rPr>
          <w:w w:val="105"/>
          <w:sz w:val="14"/>
          <w:u w:val="single"/>
        </w:rPr>
        <w:t>processing</w:t>
      </w:r>
      <w:r>
        <w:rPr>
          <w:spacing w:val="7"/>
          <w:w w:val="105"/>
          <w:sz w:val="14"/>
          <w:u w:val="single"/>
        </w:rPr>
        <w:t xml:space="preserve"> </w:t>
      </w:r>
      <w:r>
        <w:rPr>
          <w:w w:val="105"/>
          <w:sz w:val="14"/>
          <w:u w:val="single"/>
        </w:rPr>
        <w:t>planes</w:t>
      </w:r>
      <w:r>
        <w:rPr>
          <w:spacing w:val="8"/>
          <w:w w:val="105"/>
          <w:sz w:val="14"/>
          <w:u w:val="single"/>
        </w:rPr>
        <w:t xml:space="preserve"> </w:t>
      </w:r>
      <w:r>
        <w:rPr>
          <w:w w:val="105"/>
          <w:sz w:val="14"/>
          <w:u w:val="single"/>
        </w:rPr>
        <w:t>compared</w:t>
      </w:r>
      <w:r>
        <w:rPr>
          <w:spacing w:val="8"/>
          <w:w w:val="105"/>
          <w:sz w:val="14"/>
          <w:u w:val="single"/>
        </w:rPr>
        <w:t xml:space="preserve"> </w:t>
      </w:r>
      <w:r>
        <w:rPr>
          <w:w w:val="105"/>
          <w:sz w:val="14"/>
          <w:u w:val="single"/>
        </w:rPr>
        <w:t>with</w:t>
      </w:r>
      <w:r>
        <w:rPr>
          <w:spacing w:val="7"/>
          <w:w w:val="105"/>
          <w:sz w:val="14"/>
          <w:u w:val="single"/>
        </w:rPr>
        <w:t xml:space="preserve"> </w:t>
      </w:r>
      <w:r>
        <w:rPr>
          <w:w w:val="105"/>
          <w:sz w:val="14"/>
          <w:u w:val="single"/>
        </w:rPr>
        <w:t>previous</w:t>
      </w:r>
      <w:r>
        <w:rPr>
          <w:spacing w:val="8"/>
          <w:w w:val="105"/>
          <w:sz w:val="14"/>
          <w:u w:val="single"/>
        </w:rPr>
        <w:t xml:space="preserve"> </w:t>
      </w:r>
      <w:r>
        <w:rPr>
          <w:w w:val="105"/>
          <w:sz w:val="14"/>
          <w:u w:val="single"/>
        </w:rPr>
        <w:t>L-PBF</w:t>
      </w:r>
      <w:r>
        <w:rPr>
          <w:spacing w:val="8"/>
          <w:w w:val="105"/>
          <w:sz w:val="14"/>
          <w:u w:val="single"/>
        </w:rPr>
        <w:t xml:space="preserve"> </w:t>
      </w:r>
      <w:r>
        <w:rPr>
          <w:w w:val="105"/>
          <w:sz w:val="14"/>
          <w:u w:val="single"/>
        </w:rPr>
        <w:t>and</w:t>
      </w:r>
      <w:r>
        <w:rPr>
          <w:spacing w:val="8"/>
          <w:w w:val="105"/>
          <w:sz w:val="14"/>
          <w:u w:val="single"/>
        </w:rPr>
        <w:t xml:space="preserve"> </w:t>
      </w:r>
      <w:r>
        <w:rPr>
          <w:w w:val="105"/>
          <w:sz w:val="14"/>
          <w:u w:val="single"/>
        </w:rPr>
        <w:t>forged</w:t>
      </w:r>
      <w:r>
        <w:rPr>
          <w:spacing w:val="7"/>
          <w:w w:val="105"/>
          <w:sz w:val="14"/>
          <w:u w:val="single"/>
        </w:rPr>
        <w:t xml:space="preserve"> </w:t>
      </w:r>
      <w:r>
        <w:rPr>
          <w:w w:val="105"/>
          <w:sz w:val="14"/>
          <w:u w:val="single"/>
        </w:rPr>
        <w:t>SS316L</w:t>
      </w:r>
      <w:r>
        <w:rPr>
          <w:spacing w:val="9"/>
          <w:w w:val="105"/>
          <w:sz w:val="14"/>
          <w:u w:val="single"/>
        </w:rPr>
        <w:t xml:space="preserve"> </w:t>
      </w:r>
      <w:r>
        <w:rPr>
          <w:w w:val="105"/>
          <w:sz w:val="14"/>
          <w:u w:val="single"/>
        </w:rPr>
        <w:t>results.</w:t>
      </w:r>
      <w:r>
        <w:rPr>
          <w:sz w:val="14"/>
          <w:u w:val="single"/>
        </w:rPr>
        <w:tab/>
      </w:r>
    </w:p>
    <w:p w14:paraId="0C02D949" w14:textId="77777777" w:rsidR="00B314DD" w:rsidRDefault="00C14D8A">
      <w:pPr>
        <w:tabs>
          <w:tab w:val="left" w:pos="5323"/>
          <w:tab w:val="left" w:pos="8946"/>
        </w:tabs>
        <w:spacing w:before="140"/>
        <w:ind w:left="2745"/>
        <w:rPr>
          <w:sz w:val="12"/>
        </w:rPr>
      </w:pPr>
      <w:r>
        <w:pict w14:anchorId="53A4524A">
          <v:line id="_x0000_s1035" style="position:absolute;left:0;text-align:left;z-index:251723776;mso-position-horizontal-relative:page" from="37.6pt,18.65pt" to="557.65pt,18.65pt" strokeweight=".17567mm">
            <w10:wrap anchorx="page"/>
          </v:line>
        </w:pict>
      </w:r>
      <w:r>
        <w:rPr>
          <w:w w:val="110"/>
          <w:sz w:val="12"/>
        </w:rPr>
        <w:t xml:space="preserve">Mean     </w:t>
      </w:r>
      <w:r>
        <w:rPr>
          <w:spacing w:val="1"/>
          <w:w w:val="110"/>
          <w:sz w:val="12"/>
        </w:rPr>
        <w:t xml:space="preserve"> </w:t>
      </w:r>
      <w:r>
        <w:rPr>
          <w:w w:val="110"/>
          <w:sz w:val="12"/>
        </w:rPr>
        <w:t>Std</w:t>
      </w:r>
      <w:r>
        <w:rPr>
          <w:spacing w:val="13"/>
          <w:w w:val="110"/>
          <w:sz w:val="12"/>
        </w:rPr>
        <w:t xml:space="preserve"> </w:t>
      </w:r>
      <w:r>
        <w:rPr>
          <w:w w:val="110"/>
          <w:sz w:val="12"/>
        </w:rPr>
        <w:t>(HV)</w:t>
      </w:r>
      <w:r>
        <w:rPr>
          <w:w w:val="110"/>
          <w:sz w:val="12"/>
        </w:rPr>
        <w:tab/>
        <w:t xml:space="preserve">95 % Confidence Interval </w:t>
      </w:r>
      <w:r>
        <w:rPr>
          <w:spacing w:val="17"/>
          <w:w w:val="110"/>
          <w:sz w:val="12"/>
        </w:rPr>
        <w:t xml:space="preserve"> </w:t>
      </w:r>
      <w:r>
        <w:rPr>
          <w:w w:val="110"/>
          <w:sz w:val="12"/>
        </w:rPr>
        <w:t>(CI)</w:t>
      </w:r>
      <w:r>
        <w:rPr>
          <w:spacing w:val="10"/>
          <w:w w:val="110"/>
          <w:sz w:val="12"/>
        </w:rPr>
        <w:t xml:space="preserve"> </w:t>
      </w:r>
      <w:r>
        <w:rPr>
          <w:w w:val="110"/>
          <w:sz w:val="12"/>
        </w:rPr>
        <w:t>(HV)</w:t>
      </w:r>
      <w:r>
        <w:rPr>
          <w:w w:val="110"/>
          <w:sz w:val="12"/>
        </w:rPr>
        <w:tab/>
        <w:t>Est. Yield Strength</w:t>
      </w:r>
      <w:r>
        <w:rPr>
          <w:spacing w:val="9"/>
          <w:w w:val="110"/>
          <w:sz w:val="12"/>
        </w:rPr>
        <w:t xml:space="preserve"> </w:t>
      </w:r>
      <w:r>
        <w:rPr>
          <w:w w:val="110"/>
          <w:sz w:val="12"/>
        </w:rPr>
        <w:t>(MPa)</w:t>
      </w:r>
    </w:p>
    <w:p w14:paraId="6456855B" w14:textId="77777777" w:rsidR="00B314DD" w:rsidRDefault="00C14D8A">
      <w:pPr>
        <w:tabs>
          <w:tab w:val="left" w:pos="2745"/>
          <w:tab w:val="left" w:pos="5323"/>
          <w:tab w:val="right" w:pos="9341"/>
        </w:tabs>
        <w:spacing w:before="190"/>
        <w:ind w:left="231"/>
        <w:rPr>
          <w:sz w:val="12"/>
        </w:rPr>
      </w:pPr>
      <w:r>
        <w:rPr>
          <w:w w:val="115"/>
          <w:sz w:val="12"/>
        </w:rPr>
        <w:t>L-PBF:</w:t>
      </w:r>
      <w:r>
        <w:rPr>
          <w:spacing w:val="-1"/>
          <w:w w:val="115"/>
          <w:sz w:val="12"/>
        </w:rPr>
        <w:t xml:space="preserve"> </w:t>
      </w:r>
      <w:r>
        <w:rPr>
          <w:w w:val="115"/>
          <w:sz w:val="12"/>
        </w:rPr>
        <w:t>XY</w:t>
      </w:r>
      <w:r>
        <w:rPr>
          <w:spacing w:val="1"/>
          <w:w w:val="115"/>
          <w:sz w:val="12"/>
        </w:rPr>
        <w:t xml:space="preserve"> </w:t>
      </w:r>
      <w:r>
        <w:rPr>
          <w:w w:val="115"/>
          <w:sz w:val="12"/>
        </w:rPr>
        <w:t>Plane</w:t>
      </w:r>
      <w:r>
        <w:rPr>
          <w:w w:val="115"/>
          <w:sz w:val="12"/>
        </w:rPr>
        <w:tab/>
        <w:t xml:space="preserve">209.68    </w:t>
      </w:r>
      <w:r>
        <w:rPr>
          <w:spacing w:val="7"/>
          <w:w w:val="115"/>
          <w:sz w:val="12"/>
        </w:rPr>
        <w:t xml:space="preserve"> </w:t>
      </w:r>
      <w:r>
        <w:rPr>
          <w:w w:val="115"/>
          <w:sz w:val="12"/>
        </w:rPr>
        <w:t>5.85</w:t>
      </w:r>
      <w:r>
        <w:rPr>
          <w:w w:val="115"/>
          <w:sz w:val="12"/>
        </w:rPr>
        <w:tab/>
      </w:r>
      <w:r>
        <w:rPr>
          <w:w w:val="115"/>
          <w:sz w:val="12"/>
        </w:rPr>
        <w:t>[208.58,</w:t>
      </w:r>
      <w:r>
        <w:rPr>
          <w:spacing w:val="12"/>
          <w:w w:val="115"/>
          <w:sz w:val="12"/>
        </w:rPr>
        <w:t xml:space="preserve"> </w:t>
      </w:r>
      <w:r>
        <w:rPr>
          <w:w w:val="115"/>
          <w:sz w:val="12"/>
        </w:rPr>
        <w:t>210.77]</w:t>
      </w:r>
      <w:r>
        <w:rPr>
          <w:w w:val="115"/>
          <w:sz w:val="12"/>
        </w:rPr>
        <w:tab/>
        <w:t>685.44</w:t>
      </w:r>
    </w:p>
    <w:p w14:paraId="6646EAF8" w14:textId="77777777" w:rsidR="00B314DD" w:rsidRDefault="00C14D8A">
      <w:pPr>
        <w:tabs>
          <w:tab w:val="left" w:pos="2745"/>
          <w:tab w:val="left" w:pos="5323"/>
          <w:tab w:val="right" w:pos="9341"/>
        </w:tabs>
        <w:spacing w:before="30"/>
        <w:ind w:left="231"/>
        <w:rPr>
          <w:sz w:val="12"/>
        </w:rPr>
      </w:pPr>
      <w:r>
        <w:rPr>
          <w:w w:val="110"/>
          <w:sz w:val="12"/>
        </w:rPr>
        <w:t>L-PBF:YZ</w:t>
      </w:r>
      <w:r>
        <w:rPr>
          <w:spacing w:val="9"/>
          <w:w w:val="110"/>
          <w:sz w:val="12"/>
        </w:rPr>
        <w:t xml:space="preserve"> </w:t>
      </w:r>
      <w:r>
        <w:rPr>
          <w:w w:val="110"/>
          <w:sz w:val="12"/>
        </w:rPr>
        <w:t>Plane</w:t>
      </w:r>
      <w:r>
        <w:rPr>
          <w:w w:val="110"/>
          <w:sz w:val="12"/>
        </w:rPr>
        <w:tab/>
        <w:t xml:space="preserve">226.00     </w:t>
      </w:r>
      <w:r>
        <w:rPr>
          <w:spacing w:val="4"/>
          <w:w w:val="110"/>
          <w:sz w:val="12"/>
        </w:rPr>
        <w:t xml:space="preserve"> </w:t>
      </w:r>
      <w:r>
        <w:rPr>
          <w:w w:val="110"/>
          <w:sz w:val="12"/>
        </w:rPr>
        <w:t>7.37</w:t>
      </w:r>
      <w:r>
        <w:rPr>
          <w:w w:val="110"/>
          <w:sz w:val="12"/>
        </w:rPr>
        <w:tab/>
        <w:t>[224.46,</w:t>
      </w:r>
      <w:r>
        <w:rPr>
          <w:spacing w:val="14"/>
          <w:w w:val="110"/>
          <w:sz w:val="12"/>
        </w:rPr>
        <w:t xml:space="preserve"> </w:t>
      </w:r>
      <w:r>
        <w:rPr>
          <w:w w:val="110"/>
          <w:sz w:val="12"/>
        </w:rPr>
        <w:t>227.54]</w:t>
      </w:r>
      <w:r>
        <w:rPr>
          <w:w w:val="110"/>
          <w:sz w:val="12"/>
        </w:rPr>
        <w:tab/>
        <w:t>738.79</w:t>
      </w:r>
    </w:p>
    <w:p w14:paraId="49B1100C" w14:textId="77777777" w:rsidR="00B314DD" w:rsidRDefault="00C14D8A">
      <w:pPr>
        <w:tabs>
          <w:tab w:val="left" w:pos="2745"/>
          <w:tab w:val="left" w:pos="5323"/>
          <w:tab w:val="right" w:pos="9418"/>
        </w:tabs>
        <w:spacing w:before="31"/>
        <w:ind w:left="231"/>
        <w:rPr>
          <w:sz w:val="12"/>
        </w:rPr>
      </w:pPr>
      <w:r>
        <w:rPr>
          <w:w w:val="110"/>
          <w:sz w:val="12"/>
        </w:rPr>
        <w:t>L-PBF</w:t>
      </w:r>
      <w:r>
        <w:rPr>
          <w:spacing w:val="11"/>
          <w:w w:val="110"/>
          <w:sz w:val="12"/>
        </w:rPr>
        <w:t xml:space="preserve"> </w:t>
      </w:r>
      <w:r>
        <w:rPr>
          <w:w w:val="110"/>
          <w:sz w:val="12"/>
        </w:rPr>
        <w:t>[</w:t>
      </w:r>
      <w:hyperlink w:anchor="_bookmark75" w:history="1">
        <w:r>
          <w:rPr>
            <w:color w:val="007FAC"/>
            <w:w w:val="110"/>
            <w:sz w:val="12"/>
          </w:rPr>
          <w:t>74–76</w:t>
        </w:r>
      </w:hyperlink>
      <w:r>
        <w:rPr>
          <w:w w:val="110"/>
          <w:sz w:val="12"/>
        </w:rPr>
        <w:t>]</w:t>
      </w:r>
      <w:r>
        <w:rPr>
          <w:w w:val="110"/>
          <w:sz w:val="12"/>
        </w:rPr>
        <w:tab/>
        <w:t>220-279</w:t>
      </w:r>
      <w:r>
        <w:rPr>
          <w:w w:val="110"/>
          <w:sz w:val="12"/>
        </w:rPr>
        <w:tab/>
        <w:t>–</w:t>
      </w:r>
      <w:r>
        <w:rPr>
          <w:w w:val="110"/>
          <w:sz w:val="12"/>
        </w:rPr>
        <w:tab/>
        <w:t>719-912</w:t>
      </w:r>
    </w:p>
    <w:p w14:paraId="28C1820A" w14:textId="77777777" w:rsidR="00B314DD" w:rsidRDefault="00C14D8A">
      <w:pPr>
        <w:tabs>
          <w:tab w:val="left" w:pos="2745"/>
          <w:tab w:val="left" w:pos="5323"/>
          <w:tab w:val="right" w:pos="9418"/>
        </w:tabs>
        <w:spacing w:before="30"/>
        <w:ind w:left="231"/>
        <w:rPr>
          <w:sz w:val="12"/>
        </w:rPr>
      </w:pPr>
      <w:r>
        <w:pict w14:anchorId="61F5CF7A">
          <v:line id="_x0000_s1034" style="position:absolute;left:0;text-align:left;z-index:251722752;mso-position-horizontal-relative:page" from="37.6pt,14.35pt" to="557.65pt,14.35pt" strokeweight=".17569mm">
            <w10:wrap anchorx="page"/>
          </v:line>
        </w:pict>
      </w:r>
      <w:r>
        <w:rPr>
          <w:w w:val="110"/>
          <w:sz w:val="12"/>
        </w:rPr>
        <w:t>Forged</w:t>
      </w:r>
      <w:r>
        <w:rPr>
          <w:spacing w:val="16"/>
          <w:w w:val="110"/>
          <w:sz w:val="12"/>
        </w:rPr>
        <w:t xml:space="preserve"> </w:t>
      </w:r>
      <w:r>
        <w:rPr>
          <w:w w:val="110"/>
          <w:sz w:val="12"/>
        </w:rPr>
        <w:t>[</w:t>
      </w:r>
      <w:hyperlink w:anchor="_bookmark77" w:history="1">
        <w:r>
          <w:rPr>
            <w:color w:val="007FAC"/>
            <w:w w:val="110"/>
            <w:sz w:val="12"/>
          </w:rPr>
          <w:t>77</w:t>
        </w:r>
      </w:hyperlink>
      <w:r>
        <w:rPr>
          <w:w w:val="110"/>
          <w:sz w:val="12"/>
        </w:rPr>
        <w:t>,</w:t>
      </w:r>
      <w:hyperlink w:anchor="_bookmark78" w:history="1">
        <w:r>
          <w:rPr>
            <w:color w:val="007FAC"/>
            <w:w w:val="110"/>
            <w:sz w:val="12"/>
          </w:rPr>
          <w:t>78</w:t>
        </w:r>
      </w:hyperlink>
      <w:r>
        <w:rPr>
          <w:w w:val="110"/>
          <w:sz w:val="12"/>
        </w:rPr>
        <w:t>]</w:t>
      </w:r>
      <w:r>
        <w:rPr>
          <w:w w:val="110"/>
          <w:sz w:val="12"/>
        </w:rPr>
        <w:tab/>
        <w:t>133-140</w:t>
      </w:r>
      <w:r>
        <w:rPr>
          <w:w w:val="110"/>
          <w:sz w:val="12"/>
        </w:rPr>
        <w:tab/>
        <w:t>–</w:t>
      </w:r>
      <w:r>
        <w:rPr>
          <w:w w:val="110"/>
          <w:sz w:val="12"/>
        </w:rPr>
        <w:tab/>
        <w:t>434-458</w:t>
      </w:r>
    </w:p>
    <w:p w14:paraId="22A67FC5" w14:textId="77777777" w:rsidR="00B314DD" w:rsidRDefault="00B314DD">
      <w:pPr>
        <w:rPr>
          <w:sz w:val="12"/>
        </w:rPr>
        <w:sectPr w:rsidR="00B314DD">
          <w:headerReference w:type="default" r:id="rId38"/>
          <w:pgSz w:w="11910" w:h="15880"/>
          <w:pgMar w:top="960" w:right="620" w:bottom="880" w:left="640" w:header="507" w:footer="608" w:gutter="0"/>
          <w:cols w:space="720"/>
        </w:sectPr>
      </w:pPr>
    </w:p>
    <w:p w14:paraId="68805CA4" w14:textId="77777777" w:rsidR="00B314DD" w:rsidRDefault="00B314DD">
      <w:pPr>
        <w:pStyle w:val="a3"/>
        <w:rPr>
          <w:sz w:val="28"/>
        </w:rPr>
      </w:pPr>
    </w:p>
    <w:p w14:paraId="1F6EE2A3" w14:textId="77777777" w:rsidR="00B314DD" w:rsidRDefault="00B314DD">
      <w:pPr>
        <w:pStyle w:val="a3"/>
        <w:spacing w:before="7"/>
        <w:rPr>
          <w:sz w:val="22"/>
        </w:rPr>
      </w:pPr>
    </w:p>
    <w:p w14:paraId="7BF93FA2" w14:textId="77777777" w:rsidR="00B314DD" w:rsidRDefault="00C14D8A">
      <w:pPr>
        <w:pStyle w:val="a3"/>
        <w:spacing w:before="1" w:line="268" w:lineRule="auto"/>
        <w:ind w:left="111" w:right="38"/>
        <w:jc w:val="both"/>
      </w:pPr>
      <w:r>
        <w:rPr>
          <w:w w:val="105"/>
        </w:rPr>
        <w:t>implant, collectively, these findings suggest that the proposed AM- centric</w:t>
      </w:r>
      <w:r>
        <w:rPr>
          <w:spacing w:val="-11"/>
          <w:w w:val="105"/>
        </w:rPr>
        <w:t xml:space="preserve"> </w:t>
      </w:r>
      <w:r>
        <w:rPr>
          <w:w w:val="105"/>
        </w:rPr>
        <w:t>implant</w:t>
      </w:r>
      <w:r>
        <w:rPr>
          <w:spacing w:val="-10"/>
          <w:w w:val="105"/>
        </w:rPr>
        <w:t xml:space="preserve"> </w:t>
      </w:r>
      <w:r>
        <w:rPr>
          <w:w w:val="105"/>
        </w:rPr>
        <w:t>design,</w:t>
      </w:r>
      <w:r>
        <w:rPr>
          <w:spacing w:val="-11"/>
          <w:w w:val="105"/>
        </w:rPr>
        <w:t xml:space="preserve"> </w:t>
      </w:r>
      <w:r>
        <w:rPr>
          <w:w w:val="105"/>
        </w:rPr>
        <w:t>specifically</w:t>
      </w:r>
      <w:r>
        <w:rPr>
          <w:spacing w:val="-10"/>
          <w:w w:val="105"/>
        </w:rPr>
        <w:t xml:space="preserve"> </w:t>
      </w:r>
      <w:r>
        <w:rPr>
          <w:w w:val="105"/>
        </w:rPr>
        <w:t>the</w:t>
      </w:r>
      <w:r>
        <w:rPr>
          <w:spacing w:val="-10"/>
          <w:w w:val="105"/>
        </w:rPr>
        <w:t xml:space="preserve"> </w:t>
      </w:r>
      <w:r>
        <w:rPr>
          <w:w w:val="105"/>
        </w:rPr>
        <w:t>medial</w:t>
      </w:r>
      <w:r>
        <w:rPr>
          <w:spacing w:val="-11"/>
          <w:w w:val="105"/>
        </w:rPr>
        <w:t xml:space="preserve"> </w:t>
      </w:r>
      <w:r>
        <w:rPr>
          <w:w w:val="105"/>
        </w:rPr>
        <w:t>strut</w:t>
      </w:r>
      <w:r>
        <w:rPr>
          <w:spacing w:val="-9"/>
          <w:w w:val="105"/>
        </w:rPr>
        <w:t xml:space="preserve"> </w:t>
      </w:r>
      <w:r>
        <w:rPr>
          <w:w w:val="105"/>
        </w:rPr>
        <w:t>concept,</w:t>
      </w:r>
      <w:r>
        <w:rPr>
          <w:spacing w:val="-11"/>
          <w:w w:val="105"/>
        </w:rPr>
        <w:t xml:space="preserve"> </w:t>
      </w:r>
      <w:r>
        <w:rPr>
          <w:w w:val="105"/>
        </w:rPr>
        <w:t>can</w:t>
      </w:r>
      <w:r>
        <w:rPr>
          <w:spacing w:val="-11"/>
          <w:w w:val="105"/>
        </w:rPr>
        <w:t xml:space="preserve"> </w:t>
      </w:r>
      <w:r>
        <w:rPr>
          <w:w w:val="105"/>
        </w:rPr>
        <w:t>reduce the</w:t>
      </w:r>
      <w:r>
        <w:rPr>
          <w:spacing w:val="-3"/>
          <w:w w:val="105"/>
        </w:rPr>
        <w:t xml:space="preserve"> </w:t>
      </w:r>
      <w:r>
        <w:rPr>
          <w:w w:val="105"/>
        </w:rPr>
        <w:t>risk</w:t>
      </w:r>
      <w:r>
        <w:rPr>
          <w:spacing w:val="-2"/>
          <w:w w:val="105"/>
        </w:rPr>
        <w:t xml:space="preserve"> </w:t>
      </w:r>
      <w:r>
        <w:rPr>
          <w:w w:val="105"/>
        </w:rPr>
        <w:t>of</w:t>
      </w:r>
      <w:r>
        <w:rPr>
          <w:spacing w:val="-4"/>
          <w:w w:val="105"/>
        </w:rPr>
        <w:t xml:space="preserve"> </w:t>
      </w:r>
      <w:r>
        <w:rPr>
          <w:w w:val="105"/>
        </w:rPr>
        <w:t>screw</w:t>
      </w:r>
      <w:r>
        <w:rPr>
          <w:spacing w:val="-3"/>
          <w:w w:val="105"/>
        </w:rPr>
        <w:t xml:space="preserve"> </w:t>
      </w:r>
      <w:r>
        <w:rPr>
          <w:w w:val="105"/>
        </w:rPr>
        <w:t>cut-out</w:t>
      </w:r>
      <w:r>
        <w:rPr>
          <w:spacing w:val="-3"/>
          <w:w w:val="105"/>
        </w:rPr>
        <w:t xml:space="preserve"> </w:t>
      </w:r>
      <w:r>
        <w:rPr>
          <w:w w:val="105"/>
        </w:rPr>
        <w:t>failure,</w:t>
      </w:r>
      <w:r>
        <w:rPr>
          <w:spacing w:val="-2"/>
          <w:w w:val="105"/>
        </w:rPr>
        <w:t xml:space="preserve"> </w:t>
      </w:r>
      <w:r>
        <w:rPr>
          <w:w w:val="105"/>
        </w:rPr>
        <w:t>at</w:t>
      </w:r>
      <w:r>
        <w:rPr>
          <w:spacing w:val="-3"/>
          <w:w w:val="105"/>
        </w:rPr>
        <w:t xml:space="preserve"> </w:t>
      </w:r>
      <w:r>
        <w:rPr>
          <w:w w:val="105"/>
        </w:rPr>
        <w:t>least</w:t>
      </w:r>
      <w:r>
        <w:rPr>
          <w:spacing w:val="-4"/>
          <w:w w:val="105"/>
        </w:rPr>
        <w:t xml:space="preserve"> </w:t>
      </w:r>
      <w:r>
        <w:rPr>
          <w:w w:val="105"/>
        </w:rPr>
        <w:t>in</w:t>
      </w:r>
      <w:r>
        <w:rPr>
          <w:spacing w:val="-3"/>
          <w:w w:val="105"/>
        </w:rPr>
        <w:t xml:space="preserve"> </w:t>
      </w:r>
      <w:r>
        <w:rPr>
          <w:w w:val="105"/>
        </w:rPr>
        <w:t>fixation</w:t>
      </w:r>
      <w:r>
        <w:rPr>
          <w:spacing w:val="-2"/>
          <w:w w:val="105"/>
        </w:rPr>
        <w:t xml:space="preserve"> </w:t>
      </w:r>
      <w:r>
        <w:rPr>
          <w:w w:val="105"/>
        </w:rPr>
        <w:t>of</w:t>
      </w:r>
      <w:r>
        <w:rPr>
          <w:spacing w:val="-3"/>
          <w:w w:val="105"/>
        </w:rPr>
        <w:t xml:space="preserve"> </w:t>
      </w:r>
      <w:r>
        <w:rPr>
          <w:w w:val="105"/>
        </w:rPr>
        <w:t>clinically</w:t>
      </w:r>
      <w:r>
        <w:rPr>
          <w:spacing w:val="-4"/>
          <w:w w:val="105"/>
        </w:rPr>
        <w:t xml:space="preserve"> </w:t>
      </w:r>
      <w:r>
        <w:rPr>
          <w:w w:val="105"/>
        </w:rPr>
        <w:t>difficult and unstable proximal humerus fractures with a comminuted neck zone.</w:t>
      </w:r>
    </w:p>
    <w:p w14:paraId="240B2170" w14:textId="77777777" w:rsidR="00B314DD" w:rsidRDefault="00C14D8A">
      <w:pPr>
        <w:pStyle w:val="a4"/>
        <w:numPr>
          <w:ilvl w:val="1"/>
          <w:numId w:val="3"/>
        </w:numPr>
        <w:tabs>
          <w:tab w:val="left" w:pos="459"/>
        </w:tabs>
        <w:spacing w:before="207"/>
        <w:ind w:hanging="348"/>
        <w:rPr>
          <w:rFonts w:ascii="Times New Roman"/>
          <w:i/>
          <w:sz w:val="16"/>
        </w:rPr>
      </w:pPr>
      <w:bookmarkStart w:id="41" w:name="Reduced_varus_collapse"/>
      <w:bookmarkEnd w:id="41"/>
      <w:r>
        <w:rPr>
          <w:rFonts w:ascii="Times New Roman"/>
          <w:i/>
          <w:sz w:val="16"/>
        </w:rPr>
        <w:t xml:space="preserve">Reduced </w:t>
      </w:r>
      <w:r>
        <w:rPr>
          <w:rFonts w:ascii="Times New Roman"/>
          <w:i/>
          <w:smallCaps/>
          <w:sz w:val="16"/>
        </w:rPr>
        <w:t>varus</w:t>
      </w:r>
      <w:r>
        <w:rPr>
          <w:rFonts w:ascii="Times New Roman"/>
          <w:i/>
          <w:spacing w:val="21"/>
          <w:sz w:val="16"/>
        </w:rPr>
        <w:t xml:space="preserve"> </w:t>
      </w:r>
      <w:r>
        <w:rPr>
          <w:rFonts w:ascii="Times New Roman"/>
          <w:i/>
          <w:smallCaps/>
          <w:sz w:val="16"/>
        </w:rPr>
        <w:t>collapse</w:t>
      </w:r>
    </w:p>
    <w:p w14:paraId="5A0E9BA1" w14:textId="77777777" w:rsidR="00B314DD" w:rsidRDefault="00C14D8A">
      <w:pPr>
        <w:pStyle w:val="a3"/>
        <w:spacing w:before="232" w:line="268" w:lineRule="auto"/>
        <w:ind w:left="111" w:right="38" w:firstLine="249"/>
        <w:jc w:val="both"/>
      </w:pPr>
      <w:r>
        <w:t>Results from quasi-static biomechanical testing also showed that the proposed medial support provides more resistance to m</w:t>
      </w:r>
      <w:r>
        <w:t>edial fracture gap displacement when compared to conventional  and  RE</w:t>
      </w:r>
      <w:r>
        <w:rPr>
          <w:vertAlign w:val="subscript"/>
        </w:rPr>
        <w:t>Y</w:t>
      </w:r>
      <w:r>
        <w:t xml:space="preserve">  plates across all three investigated loading modes. This indicates that risk of varus collapse, which is known to be one of the main</w:t>
      </w:r>
      <w:r>
        <w:rPr>
          <w:spacing w:val="1"/>
        </w:rPr>
        <w:t xml:space="preserve"> </w:t>
      </w:r>
      <w:r>
        <w:t>postoperative</w:t>
      </w:r>
    </w:p>
    <w:p w14:paraId="7D755670" w14:textId="77777777" w:rsidR="00B314DD" w:rsidRDefault="00C14D8A">
      <w:pPr>
        <w:pStyle w:val="a3"/>
        <w:rPr>
          <w:sz w:val="28"/>
        </w:rPr>
      </w:pPr>
      <w:r>
        <w:br w:type="column"/>
      </w:r>
    </w:p>
    <w:p w14:paraId="1981F68F" w14:textId="77777777" w:rsidR="00B314DD" w:rsidRDefault="00B314DD">
      <w:pPr>
        <w:pStyle w:val="a3"/>
        <w:spacing w:before="7"/>
        <w:rPr>
          <w:sz w:val="22"/>
        </w:rPr>
      </w:pPr>
    </w:p>
    <w:p w14:paraId="29DC86C5" w14:textId="77777777" w:rsidR="00B314DD" w:rsidRDefault="00C14D8A">
      <w:pPr>
        <w:pStyle w:val="a3"/>
        <w:spacing w:before="1" w:line="268" w:lineRule="auto"/>
        <w:ind w:left="111" w:right="129"/>
        <w:jc w:val="both"/>
      </w:pPr>
      <w:r>
        <w:t>complications in proximal humerus</w:t>
      </w:r>
      <w:r>
        <w:t xml:space="preserve"> fracture fixations [</w:t>
      </w:r>
      <w:hyperlink w:anchor="_bookmark82" w:history="1">
        <w:r>
          <w:rPr>
            <w:color w:val="007FAC"/>
          </w:rPr>
          <w:t>82–84</w:t>
        </w:r>
      </w:hyperlink>
      <w:r>
        <w:t>], could be reduced with new medial support concepts that can be easily im- plemented via AM. Another important finding of this study was the similarity in biomechanical behavior of AM reversed-engin</w:t>
      </w:r>
      <w:r>
        <w:t>eered im- plants (RE</w:t>
      </w:r>
      <w:r>
        <w:rPr>
          <w:vertAlign w:val="subscript"/>
        </w:rPr>
        <w:t>Y</w:t>
      </w:r>
      <w:r>
        <w:t>) and conventional plates. With RE group, mean fracture gap displacement between RE</w:t>
      </w:r>
      <w:r>
        <w:rPr>
          <w:vertAlign w:val="subscript"/>
        </w:rPr>
        <w:t>Y</w:t>
      </w:r>
      <w:r>
        <w:t xml:space="preserve"> and RE</w:t>
      </w:r>
      <w:r>
        <w:rPr>
          <w:vertAlign w:val="subscript"/>
        </w:rPr>
        <w:t>Z</w:t>
      </w:r>
      <w:r>
        <w:t xml:space="preserve"> groups were different. This devia- tion in average displacement might be attributed to the effect of build orientation on the strength and res</w:t>
      </w:r>
      <w:r>
        <w:t>istance of the plate to deformation. This deviation in mechanical performance was not evident in tensile testing and microhardness results likely due to removal of as-built surface roughness through machining. As-built surface roughness is shown to be depe</w:t>
      </w:r>
      <w:r>
        <w:t>ndent on build direction, scanning  strategy, powder size</w:t>
      </w:r>
      <w:r>
        <w:rPr>
          <w:spacing w:val="6"/>
        </w:rPr>
        <w:t xml:space="preserve"> </w:t>
      </w:r>
      <w:r>
        <w:t>distribution,</w:t>
      </w:r>
      <w:r>
        <w:rPr>
          <w:spacing w:val="5"/>
        </w:rPr>
        <w:t xml:space="preserve"> </w:t>
      </w:r>
      <w:r>
        <w:t>post</w:t>
      </w:r>
      <w:r>
        <w:rPr>
          <w:spacing w:val="6"/>
        </w:rPr>
        <w:t xml:space="preserve"> </w:t>
      </w:r>
      <w:r>
        <w:t>heat-treatment</w:t>
      </w:r>
      <w:r>
        <w:rPr>
          <w:spacing w:val="5"/>
        </w:rPr>
        <w:t xml:space="preserve"> </w:t>
      </w:r>
      <w:r>
        <w:t>as</w:t>
      </w:r>
      <w:r>
        <w:rPr>
          <w:spacing w:val="5"/>
        </w:rPr>
        <w:t xml:space="preserve"> </w:t>
      </w:r>
      <w:r>
        <w:t>well</w:t>
      </w:r>
      <w:r>
        <w:rPr>
          <w:spacing w:val="7"/>
        </w:rPr>
        <w:t xml:space="preserve"> </w:t>
      </w:r>
      <w:r>
        <w:t>as</w:t>
      </w:r>
      <w:r>
        <w:rPr>
          <w:spacing w:val="5"/>
        </w:rPr>
        <w:t xml:space="preserve"> </w:t>
      </w:r>
      <w:r>
        <w:t>position</w:t>
      </w:r>
      <w:r>
        <w:rPr>
          <w:spacing w:val="7"/>
        </w:rPr>
        <w:t xml:space="preserve"> </w:t>
      </w:r>
      <w:r>
        <w:t>[</w:t>
      </w:r>
      <w:hyperlink w:anchor="_bookmark76" w:history="1">
        <w:r>
          <w:rPr>
            <w:color w:val="007FAC"/>
          </w:rPr>
          <w:t>76</w:t>
        </w:r>
      </w:hyperlink>
      <w:r>
        <w:t>,</w:t>
      </w:r>
      <w:hyperlink w:anchor="_bookmark83" w:history="1">
        <w:r>
          <w:rPr>
            <w:color w:val="007FAC"/>
          </w:rPr>
          <w:t>85–89</w:t>
        </w:r>
      </w:hyperlink>
      <w:r>
        <w:t>].</w:t>
      </w:r>
    </w:p>
    <w:p w14:paraId="0C2AFD99" w14:textId="77777777" w:rsidR="00B314DD" w:rsidRDefault="00B314DD">
      <w:pPr>
        <w:spacing w:line="268" w:lineRule="auto"/>
        <w:jc w:val="both"/>
        <w:sectPr w:rsidR="00B314DD">
          <w:type w:val="continuous"/>
          <w:pgSz w:w="11910" w:h="15880"/>
          <w:pgMar w:top="380" w:right="620" w:bottom="280" w:left="640" w:header="720" w:footer="720" w:gutter="0"/>
          <w:cols w:num="2" w:space="720" w:equalWidth="0">
            <w:col w:w="5174" w:space="206"/>
            <w:col w:w="5270"/>
          </w:cols>
        </w:sectPr>
      </w:pPr>
    </w:p>
    <w:p w14:paraId="684F9BBD" w14:textId="77777777" w:rsidR="00B314DD" w:rsidRDefault="00B314DD">
      <w:pPr>
        <w:pStyle w:val="a3"/>
        <w:spacing w:after="1"/>
      </w:pPr>
    </w:p>
    <w:p w14:paraId="51169499" w14:textId="77777777" w:rsidR="00B314DD" w:rsidRDefault="00C14D8A">
      <w:pPr>
        <w:pStyle w:val="a3"/>
        <w:ind w:left="1712"/>
        <w:rPr>
          <w:sz w:val="20"/>
        </w:rPr>
      </w:pPr>
      <w:r>
        <w:rPr>
          <w:noProof/>
          <w:sz w:val="20"/>
        </w:rPr>
        <w:drawing>
          <wp:inline distT="0" distB="0" distL="0" distR="0" wp14:anchorId="2E25590F" wp14:editId="69D650D7">
            <wp:extent cx="4570901" cy="4916424"/>
            <wp:effectExtent l="0" t="0" r="0" b="0"/>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39" cstate="print"/>
                    <a:stretch>
                      <a:fillRect/>
                    </a:stretch>
                  </pic:blipFill>
                  <pic:spPr>
                    <a:xfrm>
                      <a:off x="0" y="0"/>
                      <a:ext cx="4570901" cy="4916424"/>
                    </a:xfrm>
                    <a:prstGeom prst="rect">
                      <a:avLst/>
                    </a:prstGeom>
                  </pic:spPr>
                </pic:pic>
              </a:graphicData>
            </a:graphic>
          </wp:inline>
        </w:drawing>
      </w:r>
    </w:p>
    <w:p w14:paraId="6A4FA3D8" w14:textId="77777777" w:rsidR="00B314DD" w:rsidRDefault="00C14D8A">
      <w:pPr>
        <w:spacing w:before="132" w:line="280" w:lineRule="auto"/>
        <w:ind w:left="111" w:right="130"/>
        <w:jc w:val="both"/>
        <w:rPr>
          <w:sz w:val="14"/>
        </w:rPr>
      </w:pPr>
      <w:bookmarkStart w:id="42" w:name="_bookmark23"/>
      <w:bookmarkEnd w:id="42"/>
      <w:r>
        <w:rPr>
          <w:b/>
          <w:w w:val="105"/>
          <w:sz w:val="14"/>
        </w:rPr>
        <w:t xml:space="preserve">Fig. 8. </w:t>
      </w:r>
      <w:r>
        <w:rPr>
          <w:w w:val="105"/>
          <w:sz w:val="14"/>
        </w:rPr>
        <w:t>FEA-predicted bone strains surrounding screws, a surrogate for risk of screw cut-out, across design groups. The bars indicate average compressive principal strains across all ROIs for all three different loading modes. The plate schematics represent mean c</w:t>
      </w:r>
      <w:r>
        <w:rPr>
          <w:w w:val="105"/>
          <w:sz w:val="14"/>
        </w:rPr>
        <w:t>ompressive principal strains for individual ROIs surrounding each screw for the abduction loading condition.</w:t>
      </w:r>
    </w:p>
    <w:p w14:paraId="0C4D95C0" w14:textId="77777777" w:rsidR="00B314DD" w:rsidRDefault="00B314DD">
      <w:pPr>
        <w:spacing w:line="280" w:lineRule="auto"/>
        <w:jc w:val="both"/>
        <w:rPr>
          <w:sz w:val="14"/>
        </w:rPr>
        <w:sectPr w:rsidR="00B314DD">
          <w:type w:val="continuous"/>
          <w:pgSz w:w="11910" w:h="15880"/>
          <w:pgMar w:top="380" w:right="620" w:bottom="280" w:left="640" w:header="720" w:footer="720" w:gutter="0"/>
          <w:cols w:space="720"/>
        </w:sectPr>
      </w:pPr>
    </w:p>
    <w:p w14:paraId="17769908" w14:textId="77777777" w:rsidR="00B314DD" w:rsidRDefault="00B314DD">
      <w:pPr>
        <w:pStyle w:val="a3"/>
        <w:spacing w:before="9"/>
        <w:rPr>
          <w:sz w:val="13"/>
        </w:rPr>
      </w:pPr>
    </w:p>
    <w:p w14:paraId="3BD976D0" w14:textId="77777777" w:rsidR="00B314DD" w:rsidRDefault="00C14D8A">
      <w:pPr>
        <w:pStyle w:val="a3"/>
        <w:ind w:left="463"/>
        <w:rPr>
          <w:sz w:val="20"/>
        </w:rPr>
      </w:pPr>
      <w:r>
        <w:rPr>
          <w:noProof/>
          <w:sz w:val="20"/>
        </w:rPr>
        <w:drawing>
          <wp:inline distT="0" distB="0" distL="0" distR="0" wp14:anchorId="5DE83161" wp14:editId="2FBB37F2">
            <wp:extent cx="2744286" cy="2118359"/>
            <wp:effectExtent l="0" t="0" r="0" b="0"/>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40" cstate="print"/>
                    <a:stretch>
                      <a:fillRect/>
                    </a:stretch>
                  </pic:blipFill>
                  <pic:spPr>
                    <a:xfrm>
                      <a:off x="0" y="0"/>
                      <a:ext cx="2744286" cy="2118359"/>
                    </a:xfrm>
                    <a:prstGeom prst="rect">
                      <a:avLst/>
                    </a:prstGeom>
                  </pic:spPr>
                </pic:pic>
              </a:graphicData>
            </a:graphic>
          </wp:inline>
        </w:drawing>
      </w:r>
    </w:p>
    <w:p w14:paraId="20AFD82A" w14:textId="77777777" w:rsidR="00B314DD" w:rsidRDefault="00C14D8A">
      <w:pPr>
        <w:spacing w:before="131" w:line="280" w:lineRule="auto"/>
        <w:ind w:left="111" w:right="39"/>
        <w:jc w:val="both"/>
        <w:rPr>
          <w:sz w:val="14"/>
        </w:rPr>
      </w:pPr>
      <w:bookmarkStart w:id="43" w:name="_bookmark24"/>
      <w:bookmarkEnd w:id="43"/>
      <w:r>
        <w:rPr>
          <w:b/>
          <w:w w:val="105"/>
          <w:sz w:val="14"/>
        </w:rPr>
        <w:t xml:space="preserve">Fig. 9. </w:t>
      </w:r>
      <w:r>
        <w:rPr>
          <w:w w:val="105"/>
          <w:sz w:val="14"/>
        </w:rPr>
        <w:t>Maximum fracture gap displacement determined from 3D motion tracking during biomechanical testing.</w:t>
      </w:r>
    </w:p>
    <w:p w14:paraId="15048B7E" w14:textId="77777777" w:rsidR="00B314DD" w:rsidRDefault="00B314DD">
      <w:pPr>
        <w:pStyle w:val="a3"/>
        <w:spacing w:before="1"/>
        <w:rPr>
          <w:sz w:val="23"/>
        </w:rPr>
      </w:pPr>
    </w:p>
    <w:p w14:paraId="6A681825" w14:textId="77777777" w:rsidR="00B314DD" w:rsidRDefault="00C14D8A">
      <w:pPr>
        <w:pStyle w:val="a3"/>
        <w:spacing w:before="1" w:line="268" w:lineRule="auto"/>
        <w:ind w:left="111" w:right="38"/>
        <w:jc w:val="both"/>
      </w:pPr>
      <w:r>
        <w:rPr>
          <w:w w:val="105"/>
        </w:rPr>
        <w:t>Therefore, mechanical performance of the L-PBF parts which is also dependent</w:t>
      </w:r>
      <w:r>
        <w:rPr>
          <w:spacing w:val="-6"/>
          <w:w w:val="105"/>
        </w:rPr>
        <w:t xml:space="preserve"> </w:t>
      </w:r>
      <w:r>
        <w:rPr>
          <w:w w:val="105"/>
        </w:rPr>
        <w:t>on</w:t>
      </w:r>
      <w:r>
        <w:rPr>
          <w:spacing w:val="-5"/>
          <w:w w:val="105"/>
        </w:rPr>
        <w:t xml:space="preserve"> </w:t>
      </w:r>
      <w:r>
        <w:rPr>
          <w:w w:val="105"/>
        </w:rPr>
        <w:t>surface</w:t>
      </w:r>
      <w:r>
        <w:rPr>
          <w:spacing w:val="-6"/>
          <w:w w:val="105"/>
        </w:rPr>
        <w:t xml:space="preserve"> </w:t>
      </w:r>
      <w:r>
        <w:rPr>
          <w:w w:val="105"/>
        </w:rPr>
        <w:t>roughness</w:t>
      </w:r>
      <w:r>
        <w:rPr>
          <w:spacing w:val="-5"/>
          <w:w w:val="105"/>
        </w:rPr>
        <w:t xml:space="preserve"> </w:t>
      </w:r>
      <w:r>
        <w:rPr>
          <w:w w:val="105"/>
        </w:rPr>
        <w:t>[</w:t>
      </w:r>
      <w:hyperlink w:anchor="_bookmark76" w:history="1">
        <w:r>
          <w:rPr>
            <w:color w:val="007FAC"/>
            <w:w w:val="105"/>
          </w:rPr>
          <w:t>76</w:t>
        </w:r>
      </w:hyperlink>
      <w:r>
        <w:rPr>
          <w:w w:val="105"/>
        </w:rPr>
        <w:t>,</w:t>
      </w:r>
      <w:hyperlink w:anchor="_bookmark84" w:history="1">
        <w:r>
          <w:rPr>
            <w:color w:val="007FAC"/>
            <w:w w:val="105"/>
          </w:rPr>
          <w:t>90</w:t>
        </w:r>
      </w:hyperlink>
      <w:r>
        <w:rPr>
          <w:w w:val="105"/>
        </w:rPr>
        <w:t>]</w:t>
      </w:r>
      <w:r>
        <w:rPr>
          <w:spacing w:val="-6"/>
          <w:w w:val="105"/>
        </w:rPr>
        <w:t xml:space="preserve"> </w:t>
      </w:r>
      <w:r>
        <w:rPr>
          <w:w w:val="105"/>
        </w:rPr>
        <w:t>can</w:t>
      </w:r>
      <w:r>
        <w:rPr>
          <w:spacing w:val="-5"/>
          <w:w w:val="105"/>
        </w:rPr>
        <w:t xml:space="preserve"> </w:t>
      </w:r>
      <w:r>
        <w:rPr>
          <w:w w:val="105"/>
        </w:rPr>
        <w:t>be</w:t>
      </w:r>
      <w:r>
        <w:rPr>
          <w:spacing w:val="-6"/>
          <w:w w:val="105"/>
        </w:rPr>
        <w:t xml:space="preserve"> </w:t>
      </w:r>
      <w:r>
        <w:rPr>
          <w:w w:val="105"/>
        </w:rPr>
        <w:t>modified</w:t>
      </w:r>
      <w:r>
        <w:rPr>
          <w:spacing w:val="-6"/>
          <w:w w:val="105"/>
        </w:rPr>
        <w:t xml:space="preserve"> </w:t>
      </w:r>
      <w:r>
        <w:rPr>
          <w:w w:val="105"/>
        </w:rPr>
        <w:t>during</w:t>
      </w:r>
      <w:r>
        <w:rPr>
          <w:spacing w:val="-5"/>
          <w:w w:val="105"/>
        </w:rPr>
        <w:t xml:space="preserve"> </w:t>
      </w:r>
      <w:r>
        <w:rPr>
          <w:w w:val="105"/>
        </w:rPr>
        <w:t>L-PBF processing. In order to better understand this aspect of AM made im- plants, biomechanical testing with larger sample size of both synthetic and</w:t>
      </w:r>
      <w:r>
        <w:rPr>
          <w:spacing w:val="-3"/>
          <w:w w:val="105"/>
        </w:rPr>
        <w:t xml:space="preserve"> </w:t>
      </w:r>
      <w:r>
        <w:rPr>
          <w:w w:val="105"/>
        </w:rPr>
        <w:t>cadaveric</w:t>
      </w:r>
      <w:r>
        <w:rPr>
          <w:spacing w:val="-4"/>
          <w:w w:val="105"/>
        </w:rPr>
        <w:t xml:space="preserve"> </w:t>
      </w:r>
      <w:r>
        <w:rPr>
          <w:w w:val="105"/>
        </w:rPr>
        <w:t>bones</w:t>
      </w:r>
      <w:r>
        <w:rPr>
          <w:spacing w:val="-4"/>
          <w:w w:val="105"/>
        </w:rPr>
        <w:t xml:space="preserve"> </w:t>
      </w:r>
      <w:r>
        <w:rPr>
          <w:w w:val="105"/>
        </w:rPr>
        <w:t>is</w:t>
      </w:r>
      <w:r>
        <w:rPr>
          <w:spacing w:val="-4"/>
          <w:w w:val="105"/>
        </w:rPr>
        <w:t xml:space="preserve"> </w:t>
      </w:r>
      <w:r>
        <w:rPr>
          <w:w w:val="105"/>
        </w:rPr>
        <w:t>required.</w:t>
      </w:r>
      <w:r>
        <w:rPr>
          <w:spacing w:val="-4"/>
          <w:w w:val="105"/>
        </w:rPr>
        <w:t xml:space="preserve"> </w:t>
      </w:r>
      <w:r>
        <w:rPr>
          <w:w w:val="105"/>
        </w:rPr>
        <w:t>In</w:t>
      </w:r>
      <w:r>
        <w:rPr>
          <w:spacing w:val="-3"/>
          <w:w w:val="105"/>
        </w:rPr>
        <w:t xml:space="preserve"> </w:t>
      </w:r>
      <w:r>
        <w:rPr>
          <w:w w:val="105"/>
        </w:rPr>
        <w:t>addition,</w:t>
      </w:r>
      <w:r>
        <w:rPr>
          <w:spacing w:val="-5"/>
          <w:w w:val="105"/>
        </w:rPr>
        <w:t xml:space="preserve"> </w:t>
      </w:r>
      <w:r>
        <w:rPr>
          <w:w w:val="105"/>
        </w:rPr>
        <w:t>future</w:t>
      </w:r>
      <w:r>
        <w:rPr>
          <w:spacing w:val="-3"/>
          <w:w w:val="105"/>
        </w:rPr>
        <w:t xml:space="preserve"> </w:t>
      </w:r>
      <w:r>
        <w:rPr>
          <w:w w:val="105"/>
        </w:rPr>
        <w:t>efforts</w:t>
      </w:r>
      <w:r>
        <w:rPr>
          <w:spacing w:val="-4"/>
          <w:w w:val="105"/>
        </w:rPr>
        <w:t xml:space="preserve"> </w:t>
      </w:r>
      <w:r>
        <w:rPr>
          <w:w w:val="105"/>
        </w:rPr>
        <w:t>will</w:t>
      </w:r>
      <w:r>
        <w:rPr>
          <w:spacing w:val="-4"/>
          <w:w w:val="105"/>
        </w:rPr>
        <w:t xml:space="preserve"> </w:t>
      </w:r>
      <w:r>
        <w:rPr>
          <w:w w:val="105"/>
        </w:rPr>
        <w:t>include experimental evaluation of the micromotion at the bone-implant in- terface via digital image correlation (DIC) during increasing cyclic loading (e.g. 10–50 cycles). This effort can provide critical insight into the</w:t>
      </w:r>
      <w:r>
        <w:rPr>
          <w:spacing w:val="-4"/>
          <w:w w:val="105"/>
        </w:rPr>
        <w:t xml:space="preserve"> </w:t>
      </w:r>
      <w:r>
        <w:rPr>
          <w:w w:val="105"/>
        </w:rPr>
        <w:t>local</w:t>
      </w:r>
      <w:r>
        <w:rPr>
          <w:spacing w:val="-3"/>
          <w:w w:val="105"/>
        </w:rPr>
        <w:t xml:space="preserve"> </w:t>
      </w:r>
      <w:r>
        <w:rPr>
          <w:w w:val="105"/>
        </w:rPr>
        <w:t>surface</w:t>
      </w:r>
      <w:r>
        <w:rPr>
          <w:spacing w:val="-4"/>
          <w:w w:val="105"/>
        </w:rPr>
        <w:t xml:space="preserve"> </w:t>
      </w:r>
      <w:r>
        <w:rPr>
          <w:w w:val="105"/>
        </w:rPr>
        <w:t>deformation</w:t>
      </w:r>
      <w:r>
        <w:rPr>
          <w:spacing w:val="-3"/>
          <w:w w:val="105"/>
        </w:rPr>
        <w:t xml:space="preserve"> </w:t>
      </w:r>
      <w:r>
        <w:rPr>
          <w:w w:val="105"/>
        </w:rPr>
        <w:t>(i.e.</w:t>
      </w:r>
      <w:r>
        <w:rPr>
          <w:spacing w:val="-4"/>
          <w:w w:val="105"/>
        </w:rPr>
        <w:t xml:space="preserve"> </w:t>
      </w:r>
      <w:r>
        <w:rPr>
          <w:w w:val="105"/>
        </w:rPr>
        <w:t>s</w:t>
      </w:r>
      <w:r>
        <w:rPr>
          <w:w w:val="105"/>
        </w:rPr>
        <w:t>trains)</w:t>
      </w:r>
      <w:r>
        <w:rPr>
          <w:spacing w:val="-3"/>
          <w:w w:val="105"/>
        </w:rPr>
        <w:t xml:space="preserve"> </w:t>
      </w:r>
      <w:r>
        <w:rPr>
          <w:w w:val="105"/>
        </w:rPr>
        <w:t>at</w:t>
      </w:r>
      <w:r>
        <w:rPr>
          <w:spacing w:val="-4"/>
          <w:w w:val="105"/>
        </w:rPr>
        <w:t xml:space="preserve"> </w:t>
      </w:r>
      <w:r>
        <w:rPr>
          <w:w w:val="105"/>
        </w:rPr>
        <w:t>the</w:t>
      </w:r>
      <w:r>
        <w:rPr>
          <w:spacing w:val="-4"/>
          <w:w w:val="105"/>
        </w:rPr>
        <w:t xml:space="preserve"> </w:t>
      </w:r>
      <w:r>
        <w:rPr>
          <w:w w:val="105"/>
        </w:rPr>
        <w:t>interface</w:t>
      </w:r>
      <w:r>
        <w:rPr>
          <w:spacing w:val="-3"/>
          <w:w w:val="105"/>
        </w:rPr>
        <w:t xml:space="preserve"> </w:t>
      </w:r>
      <w:r>
        <w:rPr>
          <w:w w:val="105"/>
        </w:rPr>
        <w:t>of</w:t>
      </w:r>
      <w:r>
        <w:rPr>
          <w:spacing w:val="-3"/>
          <w:w w:val="105"/>
        </w:rPr>
        <w:t xml:space="preserve"> </w:t>
      </w:r>
      <w:r>
        <w:rPr>
          <w:w w:val="105"/>
        </w:rPr>
        <w:t>both</w:t>
      </w:r>
      <w:r>
        <w:rPr>
          <w:spacing w:val="-3"/>
          <w:w w:val="105"/>
        </w:rPr>
        <w:t xml:space="preserve"> </w:t>
      </w:r>
      <w:r>
        <w:rPr>
          <w:w w:val="105"/>
        </w:rPr>
        <w:t>bone fragments and bone-implant</w:t>
      </w:r>
      <w:r>
        <w:rPr>
          <w:spacing w:val="3"/>
          <w:w w:val="105"/>
        </w:rPr>
        <w:t xml:space="preserve"> </w:t>
      </w:r>
      <w:r>
        <w:rPr>
          <w:w w:val="105"/>
        </w:rPr>
        <w:t>interface.</w:t>
      </w:r>
    </w:p>
    <w:p w14:paraId="36732633" w14:textId="77777777" w:rsidR="00B314DD" w:rsidRDefault="00C14D8A">
      <w:pPr>
        <w:pStyle w:val="a3"/>
        <w:spacing w:line="268" w:lineRule="auto"/>
        <w:ind w:left="111" w:right="38" w:firstLine="249"/>
        <w:jc w:val="both"/>
      </w:pPr>
      <w:r>
        <w:t>In summary, this study presented a comprehensive evaluation of the AM design and fabrication, material characterization, orthotropic FE analysis, and biomechanical evaluation of fr</w:t>
      </w:r>
      <w:r>
        <w:t xml:space="preserve">acture fixation implants. Unique benefits of unparalleled design freedom offered by AM were harnessed to improve the biomechanical stability of the fracture fixa-  tion implants for complex shoulder fractures. Comprehensive evalua- tion of the implemented </w:t>
      </w:r>
      <w:r>
        <w:t>workflow provides preliminary evidence of potential advantages of AM in orthopaedics. In order to accelerate the adoption of AM for orthopaedic  applications, additional efforts related  to medical device regulation (MDR) is required. It could include: (1)</w:t>
      </w:r>
      <w:r>
        <w:t xml:space="preserve"> establishing a standard workflow for optimum cleaning and  steriliza- tion of AM implants which could be challenging in cases of porous structures, (2) developing standard process parameters for each bio- compatible material and AM technique to achieve mo</w:t>
      </w:r>
      <w:r>
        <w:t xml:space="preserve">re consistent bio- mechanical  properties,  and  (3)  studying  the  multi-factorial  cost </w:t>
      </w:r>
      <w:r>
        <w:rPr>
          <w:spacing w:val="8"/>
        </w:rPr>
        <w:t xml:space="preserve"> </w:t>
      </w:r>
      <w:r>
        <w:t>com-</w:t>
      </w:r>
    </w:p>
    <w:p w14:paraId="7A8D356F" w14:textId="77777777" w:rsidR="00B314DD" w:rsidRDefault="00C14D8A">
      <w:pPr>
        <w:pStyle w:val="a3"/>
        <w:spacing w:line="175" w:lineRule="exact"/>
        <w:ind w:left="111"/>
        <w:jc w:val="both"/>
      </w:pPr>
      <w:r>
        <w:rPr>
          <w:w w:val="105"/>
        </w:rPr>
        <w:t>ponents</w:t>
      </w:r>
      <w:r>
        <w:rPr>
          <w:spacing w:val="18"/>
          <w:w w:val="105"/>
        </w:rPr>
        <w:t xml:space="preserve"> </w:t>
      </w:r>
      <w:r>
        <w:rPr>
          <w:w w:val="105"/>
        </w:rPr>
        <w:t>of</w:t>
      </w:r>
      <w:r>
        <w:rPr>
          <w:spacing w:val="18"/>
          <w:w w:val="105"/>
        </w:rPr>
        <w:t xml:space="preserve"> </w:t>
      </w:r>
      <w:r>
        <w:rPr>
          <w:w w:val="105"/>
        </w:rPr>
        <w:t>AM</w:t>
      </w:r>
      <w:r>
        <w:rPr>
          <w:spacing w:val="18"/>
          <w:w w:val="105"/>
        </w:rPr>
        <w:t xml:space="preserve"> </w:t>
      </w:r>
      <w:r>
        <w:rPr>
          <w:w w:val="105"/>
        </w:rPr>
        <w:t>medical</w:t>
      </w:r>
      <w:r>
        <w:rPr>
          <w:spacing w:val="18"/>
          <w:w w:val="105"/>
        </w:rPr>
        <w:t xml:space="preserve"> </w:t>
      </w:r>
      <w:r>
        <w:rPr>
          <w:w w:val="105"/>
        </w:rPr>
        <w:t>device</w:t>
      </w:r>
      <w:r>
        <w:rPr>
          <w:spacing w:val="18"/>
          <w:w w:val="105"/>
        </w:rPr>
        <w:t xml:space="preserve"> </w:t>
      </w:r>
      <w:r>
        <w:rPr>
          <w:w w:val="105"/>
        </w:rPr>
        <w:t>development</w:t>
      </w:r>
      <w:r>
        <w:rPr>
          <w:spacing w:val="19"/>
          <w:w w:val="105"/>
        </w:rPr>
        <w:t xml:space="preserve"> </w:t>
      </w:r>
      <w:r>
        <w:rPr>
          <w:w w:val="105"/>
        </w:rPr>
        <w:t>and</w:t>
      </w:r>
      <w:r>
        <w:rPr>
          <w:spacing w:val="18"/>
          <w:w w:val="105"/>
        </w:rPr>
        <w:t xml:space="preserve"> </w:t>
      </w:r>
      <w:r>
        <w:rPr>
          <w:w w:val="105"/>
        </w:rPr>
        <w:t>regulation.</w:t>
      </w:r>
      <w:r>
        <w:rPr>
          <w:spacing w:val="18"/>
          <w:w w:val="105"/>
        </w:rPr>
        <w:t xml:space="preserve"> </w:t>
      </w:r>
      <w:r>
        <w:rPr>
          <w:w w:val="105"/>
        </w:rPr>
        <w:t>The</w:t>
      </w:r>
      <w:r>
        <w:rPr>
          <w:spacing w:val="19"/>
          <w:w w:val="105"/>
        </w:rPr>
        <w:t xml:space="preserve"> </w:t>
      </w:r>
      <w:r>
        <w:rPr>
          <w:w w:val="105"/>
        </w:rPr>
        <w:t>im-</w:t>
      </w:r>
    </w:p>
    <w:p w14:paraId="1647EB66" w14:textId="77777777" w:rsidR="00B314DD" w:rsidRDefault="00C14D8A">
      <w:pPr>
        <w:pStyle w:val="a3"/>
        <w:spacing w:before="13" w:line="266" w:lineRule="auto"/>
        <w:ind w:left="111" w:right="39"/>
        <w:jc w:val="both"/>
      </w:pPr>
      <w:r>
        <w:t>portant factor of cost  remains a major  barrier to broader adoption of  AM in personalized me</w:t>
      </w:r>
      <w:r>
        <w:t>dicine. However, considering the ever-growing adoption of AM in dental industry [91], it is  believed  that  similar  growth</w:t>
      </w:r>
      <w:r>
        <w:rPr>
          <w:spacing w:val="22"/>
        </w:rPr>
        <w:t xml:space="preserve"> </w:t>
      </w:r>
      <w:r>
        <w:t>could</w:t>
      </w:r>
      <w:r>
        <w:rPr>
          <w:spacing w:val="21"/>
        </w:rPr>
        <w:t xml:space="preserve"> </w:t>
      </w:r>
      <w:r>
        <w:t>be</w:t>
      </w:r>
      <w:r>
        <w:rPr>
          <w:spacing w:val="22"/>
        </w:rPr>
        <w:t xml:space="preserve"> </w:t>
      </w:r>
      <w:r>
        <w:t>achieved</w:t>
      </w:r>
      <w:r>
        <w:rPr>
          <w:spacing w:val="21"/>
        </w:rPr>
        <w:t xml:space="preserve"> </w:t>
      </w:r>
      <w:r>
        <w:t>for</w:t>
      </w:r>
      <w:r>
        <w:rPr>
          <w:spacing w:val="22"/>
        </w:rPr>
        <w:t xml:space="preserve"> </w:t>
      </w:r>
      <w:r>
        <w:t>AM</w:t>
      </w:r>
      <w:r>
        <w:rPr>
          <w:spacing w:val="22"/>
        </w:rPr>
        <w:t xml:space="preserve"> </w:t>
      </w:r>
      <w:r>
        <w:t>use</w:t>
      </w:r>
      <w:r>
        <w:rPr>
          <w:spacing w:val="22"/>
        </w:rPr>
        <w:t xml:space="preserve"> </w:t>
      </w:r>
      <w:r>
        <w:t>in</w:t>
      </w:r>
      <w:r>
        <w:rPr>
          <w:spacing w:val="22"/>
        </w:rPr>
        <w:t xml:space="preserve"> </w:t>
      </w:r>
      <w:r>
        <w:t>orthopaedic</w:t>
      </w:r>
      <w:r>
        <w:rPr>
          <w:spacing w:val="22"/>
        </w:rPr>
        <w:t xml:space="preserve"> </w:t>
      </w:r>
      <w:r>
        <w:t>implants.</w:t>
      </w:r>
    </w:p>
    <w:p w14:paraId="601E5622" w14:textId="77777777" w:rsidR="00B314DD" w:rsidRDefault="00C14D8A">
      <w:pPr>
        <w:pStyle w:val="1"/>
        <w:numPr>
          <w:ilvl w:val="0"/>
          <w:numId w:val="3"/>
        </w:numPr>
        <w:tabs>
          <w:tab w:val="left" w:pos="337"/>
        </w:tabs>
        <w:spacing w:before="212"/>
        <w:ind w:hanging="226"/>
      </w:pPr>
      <w:bookmarkStart w:id="44" w:name="Conclusion"/>
      <w:bookmarkStart w:id="45" w:name="_bookmark25"/>
      <w:bookmarkEnd w:id="44"/>
      <w:bookmarkEnd w:id="45"/>
      <w:r>
        <w:rPr>
          <w:w w:val="105"/>
        </w:rPr>
        <w:t>Conclusion</w:t>
      </w:r>
    </w:p>
    <w:p w14:paraId="06DB4B65" w14:textId="77777777" w:rsidR="00B314DD" w:rsidRDefault="00C14D8A">
      <w:pPr>
        <w:pStyle w:val="a3"/>
        <w:spacing w:before="231" w:line="268" w:lineRule="auto"/>
        <w:ind w:left="111" w:right="38" w:firstLine="249"/>
        <w:jc w:val="both"/>
      </w:pPr>
      <w:r>
        <w:pict w14:anchorId="3C5E135C">
          <v:shape id="_x0000_s1033" type="#_x0000_t202" style="position:absolute;left:0;text-align:left;margin-left:41.55pt;margin-top:76pt;width:4.5pt;height:26.95pt;z-index:251725824;mso-position-horizontal-relative:page" filled="f" stroked="f">
            <v:textbox inset="0,0,0,0">
              <w:txbxContent>
                <w:p w14:paraId="20D84747" w14:textId="77777777" w:rsidR="00B314DD" w:rsidRDefault="00C14D8A">
                  <w:pPr>
                    <w:spacing w:before="94"/>
                    <w:rPr>
                      <w:sz w:val="30"/>
                    </w:rPr>
                  </w:pPr>
                  <w:r>
                    <w:rPr>
                      <w:w w:val="67"/>
                      <w:sz w:val="30"/>
                    </w:rPr>
                    <w:t>•</w:t>
                  </w:r>
                </w:p>
              </w:txbxContent>
            </v:textbox>
            <w10:wrap anchorx="page"/>
          </v:shape>
        </w:pict>
      </w:r>
      <w:r>
        <w:t>In this study, a systematic workflow was designed and developed to evaluate AM fabrication of fracture fixation implants. A patient-specific AM–centric design concept was proposed and investigated with the aim of reducing common post-operative complication</w:t>
      </w:r>
      <w:r>
        <w:t>s in proximal humerus fracture fixation – screw cut-out and varus collapse. Following con- clusions</w:t>
      </w:r>
      <w:r>
        <w:rPr>
          <w:spacing w:val="18"/>
        </w:rPr>
        <w:t xml:space="preserve"> </w:t>
      </w:r>
      <w:r>
        <w:t>are</w:t>
      </w:r>
      <w:r>
        <w:rPr>
          <w:spacing w:val="18"/>
        </w:rPr>
        <w:t xml:space="preserve"> </w:t>
      </w:r>
      <w:r>
        <w:t>drawn</w:t>
      </w:r>
      <w:r>
        <w:rPr>
          <w:spacing w:val="19"/>
        </w:rPr>
        <w:t xml:space="preserve"> </w:t>
      </w:r>
      <w:r>
        <w:t>from</w:t>
      </w:r>
      <w:r>
        <w:rPr>
          <w:spacing w:val="19"/>
        </w:rPr>
        <w:t xml:space="preserve"> </w:t>
      </w:r>
      <w:r>
        <w:t>the</w:t>
      </w:r>
      <w:r>
        <w:rPr>
          <w:spacing w:val="18"/>
        </w:rPr>
        <w:t xml:space="preserve"> </w:t>
      </w:r>
      <w:r>
        <w:t>outcomes</w:t>
      </w:r>
      <w:r>
        <w:rPr>
          <w:spacing w:val="18"/>
        </w:rPr>
        <w:t xml:space="preserve"> </w:t>
      </w:r>
      <w:r>
        <w:t>of</w:t>
      </w:r>
      <w:r>
        <w:rPr>
          <w:spacing w:val="18"/>
        </w:rPr>
        <w:t xml:space="preserve"> </w:t>
      </w:r>
      <w:r>
        <w:t>this</w:t>
      </w:r>
      <w:r>
        <w:rPr>
          <w:spacing w:val="18"/>
        </w:rPr>
        <w:t xml:space="preserve"> </w:t>
      </w:r>
      <w:r>
        <w:t>study:</w:t>
      </w:r>
    </w:p>
    <w:p w14:paraId="25E80A87" w14:textId="77777777" w:rsidR="00B314DD" w:rsidRDefault="00C14D8A">
      <w:pPr>
        <w:pStyle w:val="a3"/>
        <w:spacing w:before="205" w:line="268" w:lineRule="auto"/>
        <w:ind w:left="347" w:right="39"/>
        <w:jc w:val="both"/>
      </w:pPr>
      <w:r>
        <w:pict w14:anchorId="00197F1A">
          <v:shape id="_x0000_s1032" type="#_x0000_t202" style="position:absolute;left:0;text-align:left;margin-left:41.55pt;margin-top:32.8pt;width:4.5pt;height:26.95pt;z-index:251724800;mso-position-horizontal-relative:page" filled="f" stroked="f">
            <v:textbox inset="0,0,0,0">
              <w:txbxContent>
                <w:p w14:paraId="5BC45F8F" w14:textId="77777777" w:rsidR="00B314DD" w:rsidRDefault="00C14D8A">
                  <w:pPr>
                    <w:spacing w:before="94"/>
                    <w:rPr>
                      <w:sz w:val="30"/>
                    </w:rPr>
                  </w:pPr>
                  <w:r>
                    <w:rPr>
                      <w:w w:val="67"/>
                      <w:sz w:val="30"/>
                    </w:rPr>
                    <w:t>•</w:t>
                  </w:r>
                </w:p>
              </w:txbxContent>
            </v:textbox>
            <w10:wrap anchorx="page"/>
          </v:shape>
        </w:pict>
      </w:r>
      <w:r>
        <w:t>New metal implant designs can be rapidly produced along with post- processing, surgical planning and surgical guides in less than 24 h    for complex fracture surgeries (∼23 h in this</w:t>
      </w:r>
      <w:r>
        <w:rPr>
          <w:spacing w:val="32"/>
        </w:rPr>
        <w:t xml:space="preserve"> </w:t>
      </w:r>
      <w:r>
        <w:t>study).</w:t>
      </w:r>
    </w:p>
    <w:p w14:paraId="51E8B6A8" w14:textId="77777777" w:rsidR="00B314DD" w:rsidRDefault="00C14D8A">
      <w:pPr>
        <w:pStyle w:val="a3"/>
        <w:spacing w:line="268" w:lineRule="auto"/>
        <w:ind w:left="347" w:right="39"/>
        <w:jc w:val="both"/>
      </w:pPr>
      <w:r>
        <w:t>Metal AM offers the ability to fabricate patient-specific fractu</w:t>
      </w:r>
      <w:r>
        <w:t>re fixation plates for proximal humerus fractures based on fracture  type, patient’s anatomy and bone quality, which can</w:t>
      </w:r>
      <w:r>
        <w:rPr>
          <w:spacing w:val="7"/>
        </w:rPr>
        <w:t xml:space="preserve"> </w:t>
      </w:r>
      <w:r>
        <w:t>significantly</w:t>
      </w:r>
    </w:p>
    <w:p w14:paraId="67B42E29" w14:textId="77777777" w:rsidR="00B314DD" w:rsidRDefault="00C14D8A">
      <w:pPr>
        <w:pStyle w:val="a3"/>
        <w:spacing w:before="172"/>
        <w:ind w:left="347"/>
        <w:jc w:val="both"/>
      </w:pPr>
      <w:r>
        <w:br w:type="column"/>
      </w:r>
      <w:r>
        <w:rPr>
          <w:w w:val="105"/>
        </w:rPr>
        <w:t>improve the quality of the reduction.</w:t>
      </w:r>
    </w:p>
    <w:p w14:paraId="065BC0A7" w14:textId="77777777" w:rsidR="00B314DD" w:rsidRDefault="00C14D8A">
      <w:pPr>
        <w:pStyle w:val="a3"/>
        <w:spacing w:before="20" w:line="268" w:lineRule="auto"/>
        <w:ind w:left="347" w:right="131"/>
        <w:jc w:val="both"/>
      </w:pPr>
      <w:r>
        <w:pict w14:anchorId="6D2DB147">
          <v:shape id="_x0000_s1031" type="#_x0000_t202" style="position:absolute;left:0;text-align:left;margin-left:310.55pt;margin-top:-7.8pt;width:4.5pt;height:26.95pt;z-index:251726848;mso-position-horizontal-relative:page" filled="f" stroked="f">
            <v:textbox inset="0,0,0,0">
              <w:txbxContent>
                <w:p w14:paraId="79E70619" w14:textId="77777777" w:rsidR="00B314DD" w:rsidRDefault="00C14D8A">
                  <w:pPr>
                    <w:spacing w:before="94"/>
                    <w:rPr>
                      <w:sz w:val="30"/>
                    </w:rPr>
                  </w:pPr>
                  <w:r>
                    <w:rPr>
                      <w:w w:val="67"/>
                      <w:sz w:val="30"/>
                    </w:rPr>
                    <w:t>•</w:t>
                  </w:r>
                </w:p>
              </w:txbxContent>
            </v:textbox>
            <w10:wrap anchorx="page"/>
          </v:shape>
        </w:pict>
      </w:r>
      <w:r>
        <w:pict w14:anchorId="0CF6F0C6">
          <v:shape id="_x0000_s1030" type="#_x0000_t202" style="position:absolute;left:0;text-align:left;margin-left:310.55pt;margin-top:13.1pt;width:4.5pt;height:26.95pt;z-index:251727872;mso-position-horizontal-relative:page" filled="f" stroked="f">
            <v:textbox inset="0,0,0,0">
              <w:txbxContent>
                <w:p w14:paraId="2A6A7183" w14:textId="77777777" w:rsidR="00B314DD" w:rsidRDefault="00C14D8A">
                  <w:pPr>
                    <w:spacing w:before="94"/>
                    <w:rPr>
                      <w:sz w:val="30"/>
                    </w:rPr>
                  </w:pPr>
                  <w:r>
                    <w:rPr>
                      <w:w w:val="67"/>
                      <w:sz w:val="30"/>
                    </w:rPr>
                    <w:t>•</w:t>
                  </w:r>
                </w:p>
              </w:txbxContent>
            </v:textbox>
            <w10:wrap anchorx="page"/>
          </v:shape>
        </w:pict>
      </w:r>
      <w:r>
        <w:t>This study reports the first investigation on the use of metal AM for co</w:t>
      </w:r>
      <w:r>
        <w:t>mplex 3-part fractures.</w:t>
      </w:r>
    </w:p>
    <w:p w14:paraId="08FA6D69" w14:textId="77777777" w:rsidR="00B314DD" w:rsidRDefault="00C14D8A">
      <w:pPr>
        <w:pStyle w:val="a3"/>
        <w:spacing w:line="268" w:lineRule="auto"/>
        <w:ind w:left="347" w:right="130"/>
        <w:jc w:val="both"/>
      </w:pPr>
      <w:r>
        <w:pict w14:anchorId="787FA67B">
          <v:shape id="_x0000_s1029" type="#_x0000_t202" style="position:absolute;left:0;text-align:left;margin-left:310.55pt;margin-top:22.55pt;width:4.5pt;height:26.95pt;z-index:251728896;mso-position-horizontal-relative:page" filled="f" stroked="f">
            <v:textbox inset="0,0,0,0">
              <w:txbxContent>
                <w:p w14:paraId="78236D0A" w14:textId="77777777" w:rsidR="00B314DD" w:rsidRDefault="00C14D8A">
                  <w:pPr>
                    <w:spacing w:before="94"/>
                    <w:rPr>
                      <w:sz w:val="30"/>
                    </w:rPr>
                  </w:pPr>
                  <w:r>
                    <w:rPr>
                      <w:w w:val="67"/>
                      <w:sz w:val="30"/>
                    </w:rPr>
                    <w:t>•</w:t>
                  </w:r>
                </w:p>
              </w:txbxContent>
            </v:textbox>
            <w10:wrap anchorx="page"/>
          </v:shape>
        </w:pict>
      </w:r>
      <w:r>
        <w:t>Proposed design concept of medial support is relatively easier to design, fabricate and evaluate through the implemented AM work- flow</w:t>
      </w:r>
    </w:p>
    <w:p w14:paraId="0A44051A" w14:textId="77777777" w:rsidR="00B314DD" w:rsidRDefault="00C14D8A">
      <w:pPr>
        <w:pStyle w:val="a3"/>
        <w:spacing w:line="268" w:lineRule="auto"/>
        <w:ind w:left="347" w:right="129"/>
        <w:jc w:val="both"/>
      </w:pPr>
      <w:r>
        <w:pict w14:anchorId="5422B29F">
          <v:shape id="_x0000_s1028" type="#_x0000_t202" style="position:absolute;left:0;text-align:left;margin-left:310.55pt;margin-top:43.45pt;width:4.5pt;height:26.95pt;z-index:251729920;mso-position-horizontal-relative:page" filled="f" stroked="f">
            <v:textbox inset="0,0,0,0">
              <w:txbxContent>
                <w:p w14:paraId="6150210C" w14:textId="77777777" w:rsidR="00B314DD" w:rsidRDefault="00C14D8A">
                  <w:pPr>
                    <w:spacing w:before="94"/>
                    <w:rPr>
                      <w:sz w:val="30"/>
                    </w:rPr>
                  </w:pPr>
                  <w:r>
                    <w:rPr>
                      <w:w w:val="67"/>
                      <w:sz w:val="30"/>
                    </w:rPr>
                    <w:t>•</w:t>
                  </w:r>
                </w:p>
              </w:txbxContent>
            </v:textbox>
            <w10:wrap anchorx="page"/>
          </v:shape>
        </w:pict>
      </w:r>
      <w:r>
        <w:t>Results show that proposed design concept can be successful in re- ducing the risk of v</w:t>
      </w:r>
      <w:r>
        <w:t>arus collapse and screw cut-out. Larger sample size and cadaver studies is warranted in future work. Clinical aspects including avoiding disruption of soft tissues surrounding the medial aspect</w:t>
      </w:r>
      <w:r>
        <w:rPr>
          <w:spacing w:val="18"/>
        </w:rPr>
        <w:t xml:space="preserve"> </w:t>
      </w:r>
      <w:r>
        <w:t>of</w:t>
      </w:r>
      <w:r>
        <w:rPr>
          <w:spacing w:val="18"/>
        </w:rPr>
        <w:t xml:space="preserve"> </w:t>
      </w:r>
      <w:r>
        <w:t>the</w:t>
      </w:r>
      <w:r>
        <w:rPr>
          <w:spacing w:val="18"/>
        </w:rPr>
        <w:t xml:space="preserve"> </w:t>
      </w:r>
      <w:r>
        <w:t>humerus</w:t>
      </w:r>
      <w:r>
        <w:rPr>
          <w:spacing w:val="18"/>
        </w:rPr>
        <w:t xml:space="preserve"> </w:t>
      </w:r>
      <w:r>
        <w:t>should</w:t>
      </w:r>
      <w:r>
        <w:rPr>
          <w:spacing w:val="19"/>
        </w:rPr>
        <w:t xml:space="preserve"> </w:t>
      </w:r>
      <w:r>
        <w:t>also</w:t>
      </w:r>
      <w:r>
        <w:rPr>
          <w:spacing w:val="19"/>
        </w:rPr>
        <w:t xml:space="preserve"> </w:t>
      </w:r>
      <w:r>
        <w:t>be</w:t>
      </w:r>
      <w:r>
        <w:rPr>
          <w:spacing w:val="18"/>
        </w:rPr>
        <w:t xml:space="preserve"> </w:t>
      </w:r>
      <w:r>
        <w:t>considered.</w:t>
      </w:r>
    </w:p>
    <w:p w14:paraId="6E847382" w14:textId="77777777" w:rsidR="00B314DD" w:rsidRDefault="00C14D8A">
      <w:pPr>
        <w:pStyle w:val="a3"/>
        <w:spacing w:line="268" w:lineRule="auto"/>
        <w:ind w:left="347" w:right="129"/>
        <w:jc w:val="both"/>
      </w:pPr>
      <w:r>
        <w:pict w14:anchorId="522B5401">
          <v:shape id="_x0000_s1027" type="#_x0000_t202" style="position:absolute;left:0;text-align:left;margin-left:310.55pt;margin-top:22.6pt;width:4.5pt;height:26.95pt;z-index:251730944;mso-position-horizontal-relative:page" filled="f" stroked="f">
            <v:textbox inset="0,0,0,0">
              <w:txbxContent>
                <w:p w14:paraId="4CBED3C7" w14:textId="77777777" w:rsidR="00B314DD" w:rsidRDefault="00C14D8A">
                  <w:pPr>
                    <w:spacing w:before="94"/>
                    <w:rPr>
                      <w:sz w:val="30"/>
                    </w:rPr>
                  </w:pPr>
                  <w:r>
                    <w:rPr>
                      <w:w w:val="67"/>
                      <w:sz w:val="30"/>
                    </w:rPr>
                    <w:t>•</w:t>
                  </w:r>
                </w:p>
              </w:txbxContent>
            </v:textbox>
            <w10:wrap anchorx="page"/>
          </v:shape>
        </w:pict>
      </w:r>
      <w:r>
        <w:rPr>
          <w:w w:val="105"/>
        </w:rPr>
        <w:t>Validation of AM for orthopaedic applications requires concurrent evaluation of material and biomechanical properties of implants, especially when new design concepts are proposed.</w:t>
      </w:r>
    </w:p>
    <w:p w14:paraId="6A5043DA" w14:textId="77777777" w:rsidR="00B314DD" w:rsidRDefault="00C14D8A">
      <w:pPr>
        <w:pStyle w:val="a3"/>
        <w:spacing w:line="266" w:lineRule="auto"/>
        <w:ind w:left="347" w:right="129"/>
        <w:jc w:val="both"/>
      </w:pPr>
      <w:r>
        <w:pict w14:anchorId="634286D3">
          <v:shape id="_x0000_s1026" type="#_x0000_t202" style="position:absolute;left:0;text-align:left;margin-left:310.55pt;margin-top:33pt;width:4.5pt;height:26.95pt;z-index:251731968;mso-position-horizontal-relative:page" filled="f" stroked="f">
            <v:textbox inset="0,0,0,0">
              <w:txbxContent>
                <w:p w14:paraId="605609C8" w14:textId="77777777" w:rsidR="00B314DD" w:rsidRDefault="00C14D8A">
                  <w:pPr>
                    <w:spacing w:before="94"/>
                    <w:rPr>
                      <w:sz w:val="30"/>
                    </w:rPr>
                  </w:pPr>
                  <w:r>
                    <w:rPr>
                      <w:w w:val="67"/>
                      <w:sz w:val="30"/>
                    </w:rPr>
                    <w:t>•</w:t>
                  </w:r>
                </w:p>
              </w:txbxContent>
            </v:textbox>
            <w10:wrap anchorx="page"/>
          </v:shape>
        </w:pict>
      </w:r>
      <w:r>
        <w:t>FE modeling of the AM materials continues to be challenging. More effe</w:t>
      </w:r>
      <w:r>
        <w:t>ctive and computationally feasible  material  models  is  required to incorporate orthotropic material properties of AM parts, effects of surface roughness, and AM process</w:t>
      </w:r>
      <w:r>
        <w:rPr>
          <w:spacing w:val="17"/>
        </w:rPr>
        <w:t xml:space="preserve"> </w:t>
      </w:r>
      <w:r>
        <w:t>parameters.</w:t>
      </w:r>
    </w:p>
    <w:p w14:paraId="2447E554" w14:textId="77777777" w:rsidR="00B314DD" w:rsidRDefault="00C14D8A">
      <w:pPr>
        <w:pStyle w:val="a3"/>
        <w:spacing w:line="266" w:lineRule="auto"/>
        <w:ind w:left="347" w:right="130"/>
        <w:jc w:val="both"/>
      </w:pPr>
      <w:r>
        <w:t>This study provides preliminary evidence of the potential translation of benefits of patient-specific AM fracture fixation plates in ortho- paedic surgery. However, the impact of AM workflow on cost of implant development and regulation needs to be well un</w:t>
      </w:r>
      <w:r>
        <w:t>derstood.</w:t>
      </w:r>
    </w:p>
    <w:p w14:paraId="753586E7" w14:textId="77777777" w:rsidR="00B314DD" w:rsidRDefault="00C14D8A">
      <w:pPr>
        <w:pStyle w:val="1"/>
        <w:ind w:left="111" w:firstLine="0"/>
      </w:pPr>
      <w:bookmarkStart w:id="46" w:name="CRediT_authorship_contribution_statement"/>
      <w:bookmarkEnd w:id="46"/>
      <w:r>
        <w:t>CRediT authorship contribution statement</w:t>
      </w:r>
    </w:p>
    <w:p w14:paraId="21853F62" w14:textId="77777777" w:rsidR="00B314DD" w:rsidRDefault="00C14D8A">
      <w:pPr>
        <w:spacing w:before="231" w:line="268" w:lineRule="auto"/>
        <w:ind w:left="111" w:right="129" w:firstLine="249"/>
        <w:jc w:val="both"/>
        <w:rPr>
          <w:sz w:val="16"/>
        </w:rPr>
      </w:pPr>
      <w:r>
        <w:rPr>
          <w:b/>
          <w:w w:val="105"/>
          <w:sz w:val="16"/>
        </w:rPr>
        <w:t xml:space="preserve">Maryam Tilton: </w:t>
      </w:r>
      <w:r>
        <w:rPr>
          <w:w w:val="105"/>
          <w:sz w:val="16"/>
        </w:rPr>
        <w:t xml:space="preserve">Conceptualization, Methodology, Formal analysis, Investigation, Software, Data curation, Writing - original draft, Visualization. </w:t>
      </w:r>
      <w:r>
        <w:rPr>
          <w:b/>
          <w:w w:val="105"/>
          <w:sz w:val="16"/>
        </w:rPr>
        <w:t xml:space="preserve">Gregory S. Lewis: </w:t>
      </w:r>
      <w:r>
        <w:rPr>
          <w:w w:val="105"/>
          <w:sz w:val="16"/>
        </w:rPr>
        <w:t xml:space="preserve">Conceptualization, Methodology. </w:t>
      </w:r>
      <w:r>
        <w:rPr>
          <w:b/>
          <w:w w:val="105"/>
          <w:sz w:val="16"/>
        </w:rPr>
        <w:t>Hwa Bok We</w:t>
      </w:r>
      <w:r>
        <w:rPr>
          <w:b/>
          <w:w w:val="105"/>
          <w:sz w:val="16"/>
        </w:rPr>
        <w:t xml:space="preserve">e: </w:t>
      </w:r>
      <w:r>
        <w:rPr>
          <w:w w:val="105"/>
          <w:sz w:val="16"/>
        </w:rPr>
        <w:t xml:space="preserve">Software. </w:t>
      </w:r>
      <w:r>
        <w:rPr>
          <w:b/>
          <w:w w:val="105"/>
          <w:sz w:val="16"/>
        </w:rPr>
        <w:t xml:space="preserve">April Armstrong: </w:t>
      </w:r>
      <w:r>
        <w:rPr>
          <w:w w:val="105"/>
          <w:sz w:val="16"/>
        </w:rPr>
        <w:t xml:space="preserve">Conceptualization, Methodology. </w:t>
      </w:r>
      <w:r>
        <w:rPr>
          <w:b/>
          <w:w w:val="105"/>
          <w:sz w:val="16"/>
        </w:rPr>
        <w:t xml:space="preserve">Michael W. Hast: </w:t>
      </w:r>
      <w:r>
        <w:rPr>
          <w:w w:val="105"/>
          <w:sz w:val="16"/>
        </w:rPr>
        <w:t xml:space="preserve">Resources. </w:t>
      </w:r>
      <w:r>
        <w:rPr>
          <w:b/>
          <w:w w:val="105"/>
          <w:sz w:val="16"/>
        </w:rPr>
        <w:t xml:space="preserve">Guha Manogharan: </w:t>
      </w:r>
      <w:r>
        <w:rPr>
          <w:w w:val="105"/>
          <w:sz w:val="16"/>
        </w:rPr>
        <w:t>Conceptualization,</w:t>
      </w:r>
      <w:r>
        <w:rPr>
          <w:spacing w:val="-12"/>
          <w:w w:val="105"/>
          <w:sz w:val="16"/>
        </w:rPr>
        <w:t xml:space="preserve"> </w:t>
      </w:r>
      <w:r>
        <w:rPr>
          <w:w w:val="105"/>
          <w:sz w:val="16"/>
        </w:rPr>
        <w:t>Methodology,</w:t>
      </w:r>
      <w:r>
        <w:rPr>
          <w:spacing w:val="-13"/>
          <w:w w:val="105"/>
          <w:sz w:val="16"/>
        </w:rPr>
        <w:t xml:space="preserve"> </w:t>
      </w:r>
      <w:r>
        <w:rPr>
          <w:w w:val="105"/>
          <w:sz w:val="16"/>
        </w:rPr>
        <w:t>Resources,</w:t>
      </w:r>
      <w:r>
        <w:rPr>
          <w:spacing w:val="-11"/>
          <w:w w:val="105"/>
          <w:sz w:val="16"/>
        </w:rPr>
        <w:t xml:space="preserve"> </w:t>
      </w:r>
      <w:r>
        <w:rPr>
          <w:w w:val="105"/>
          <w:sz w:val="16"/>
        </w:rPr>
        <w:t>Writing</w:t>
      </w:r>
      <w:r>
        <w:rPr>
          <w:spacing w:val="-12"/>
          <w:w w:val="105"/>
          <w:sz w:val="16"/>
        </w:rPr>
        <w:t xml:space="preserve"> </w:t>
      </w:r>
      <w:r>
        <w:rPr>
          <w:w w:val="105"/>
          <w:sz w:val="16"/>
        </w:rPr>
        <w:t>-</w:t>
      </w:r>
      <w:r>
        <w:rPr>
          <w:spacing w:val="-11"/>
          <w:w w:val="105"/>
          <w:sz w:val="16"/>
        </w:rPr>
        <w:t xml:space="preserve"> </w:t>
      </w:r>
      <w:r>
        <w:rPr>
          <w:w w:val="105"/>
          <w:sz w:val="16"/>
        </w:rPr>
        <w:t>review</w:t>
      </w:r>
      <w:r>
        <w:rPr>
          <w:spacing w:val="-12"/>
          <w:w w:val="105"/>
          <w:sz w:val="16"/>
        </w:rPr>
        <w:t xml:space="preserve"> </w:t>
      </w:r>
      <w:r>
        <w:rPr>
          <w:w w:val="105"/>
          <w:sz w:val="16"/>
        </w:rPr>
        <w:t>&amp;</w:t>
      </w:r>
      <w:r>
        <w:rPr>
          <w:spacing w:val="-13"/>
          <w:w w:val="105"/>
          <w:sz w:val="16"/>
        </w:rPr>
        <w:t xml:space="preserve"> </w:t>
      </w:r>
      <w:r>
        <w:rPr>
          <w:w w:val="105"/>
          <w:sz w:val="16"/>
        </w:rPr>
        <w:t>editing, Supervision.</w:t>
      </w:r>
    </w:p>
    <w:p w14:paraId="0FDD68FF" w14:textId="77777777" w:rsidR="00B314DD" w:rsidRDefault="00C14D8A">
      <w:pPr>
        <w:pStyle w:val="1"/>
        <w:spacing w:before="204"/>
        <w:ind w:left="111" w:firstLine="0"/>
      </w:pPr>
      <w:bookmarkStart w:id="47" w:name="Acknowledgment"/>
      <w:bookmarkEnd w:id="47"/>
      <w:r>
        <w:rPr>
          <w:w w:val="105"/>
        </w:rPr>
        <w:t>Acknowledgment</w:t>
      </w:r>
    </w:p>
    <w:p w14:paraId="3C11C2AC" w14:textId="77777777" w:rsidR="00B314DD" w:rsidRDefault="00C14D8A">
      <w:pPr>
        <w:pStyle w:val="a3"/>
        <w:spacing w:before="231" w:line="268" w:lineRule="auto"/>
        <w:ind w:left="111" w:right="129" w:firstLine="249"/>
        <w:jc w:val="both"/>
      </w:pPr>
      <w:r>
        <w:t xml:space="preserve">Authors would like to acknowledge Ryan Overdorff, </w:t>
      </w:r>
      <w:r>
        <w:t>Applied  Research Scientist from 3D Systems, Inc., for his assistant and guidance with AM</w:t>
      </w:r>
      <w:r>
        <w:rPr>
          <w:spacing w:val="-1"/>
        </w:rPr>
        <w:t xml:space="preserve"> </w:t>
      </w:r>
      <w:r>
        <w:t>processing.</w:t>
      </w:r>
    </w:p>
    <w:p w14:paraId="106617A1" w14:textId="77777777" w:rsidR="00B314DD" w:rsidRDefault="00C14D8A">
      <w:pPr>
        <w:pStyle w:val="1"/>
        <w:ind w:left="111" w:firstLine="0"/>
      </w:pPr>
      <w:bookmarkStart w:id="48" w:name="Supplementary_data"/>
      <w:bookmarkEnd w:id="48"/>
      <w:r>
        <w:rPr>
          <w:w w:val="105"/>
        </w:rPr>
        <w:t>Appendix A. Supplementary data</w:t>
      </w:r>
    </w:p>
    <w:p w14:paraId="37A5387B" w14:textId="77777777" w:rsidR="00B314DD" w:rsidRDefault="00C14D8A">
      <w:pPr>
        <w:pStyle w:val="a3"/>
        <w:spacing w:before="231" w:line="266" w:lineRule="auto"/>
        <w:ind w:left="111" w:right="130" w:firstLine="249"/>
        <w:jc w:val="both"/>
      </w:pPr>
      <w:r>
        <w:t>Supplementary material related to this article can be found, in the online version, at doi:</w:t>
      </w:r>
      <w:hyperlink r:id="rId41">
        <w:r>
          <w:rPr>
            <w:color w:val="007FAC"/>
          </w:rPr>
          <w:t>https://doi.org/10.1016/j.addma.2020.101137</w:t>
        </w:r>
      </w:hyperlink>
      <w:r>
        <w:t>.</w:t>
      </w:r>
    </w:p>
    <w:p w14:paraId="58749AFA" w14:textId="77777777" w:rsidR="00B314DD" w:rsidRDefault="00C14D8A">
      <w:pPr>
        <w:pStyle w:val="1"/>
        <w:spacing w:before="211"/>
        <w:ind w:left="111" w:firstLine="0"/>
      </w:pPr>
      <w:bookmarkStart w:id="49" w:name="References"/>
      <w:bookmarkEnd w:id="49"/>
      <w:r>
        <w:t>References</w:t>
      </w:r>
    </w:p>
    <w:p w14:paraId="0C6A4FED" w14:textId="77777777" w:rsidR="00B314DD" w:rsidRDefault="00B314DD">
      <w:pPr>
        <w:pStyle w:val="a3"/>
        <w:spacing w:before="10"/>
        <w:rPr>
          <w:b/>
          <w:sz w:val="22"/>
        </w:rPr>
      </w:pPr>
    </w:p>
    <w:p w14:paraId="6588E82C" w14:textId="77777777" w:rsidR="00B314DD" w:rsidRDefault="00C14D8A">
      <w:pPr>
        <w:pStyle w:val="a4"/>
        <w:numPr>
          <w:ilvl w:val="0"/>
          <w:numId w:val="2"/>
        </w:numPr>
        <w:tabs>
          <w:tab w:val="left" w:pos="443"/>
        </w:tabs>
        <w:spacing w:before="1" w:line="273" w:lineRule="auto"/>
        <w:ind w:right="261"/>
        <w:jc w:val="both"/>
        <w:rPr>
          <w:sz w:val="12"/>
        </w:rPr>
      </w:pPr>
      <w:hyperlink r:id="rId42">
        <w:bookmarkStart w:id="50" w:name="_bookmark26"/>
        <w:bookmarkEnd w:id="50"/>
        <w:r>
          <w:rPr>
            <w:color w:val="007FAC"/>
            <w:w w:val="110"/>
            <w:sz w:val="12"/>
          </w:rPr>
          <w:t>S.A. Khanoki, Multiscale Mechanics and Multiobjective Optimization of Cellular</w:t>
        </w:r>
      </w:hyperlink>
      <w:bookmarkStart w:id="51" w:name="_bookmark27"/>
      <w:bookmarkEnd w:id="51"/>
      <w:r>
        <w:fldChar w:fldCharType="begin"/>
      </w:r>
      <w:r>
        <w:instrText xml:space="preserve"> HYPERLINK "http://refhub.elsevier.com/S2214-8604(19)31401-0/sbref0005" \h </w:instrText>
      </w:r>
      <w:r>
        <w:fldChar w:fldCharType="separate"/>
      </w:r>
      <w:r>
        <w:rPr>
          <w:color w:val="007FAC"/>
          <w:w w:val="110"/>
          <w:sz w:val="12"/>
        </w:rPr>
        <w:t xml:space="preserve"> Hip</w:t>
      </w:r>
      <w:r>
        <w:rPr>
          <w:color w:val="007FAC"/>
          <w:spacing w:val="12"/>
          <w:w w:val="110"/>
          <w:sz w:val="12"/>
        </w:rPr>
        <w:t xml:space="preserve"> </w:t>
      </w:r>
      <w:r>
        <w:rPr>
          <w:color w:val="007FAC"/>
          <w:w w:val="110"/>
          <w:sz w:val="12"/>
        </w:rPr>
        <w:t>Implants</w:t>
      </w:r>
      <w:r>
        <w:rPr>
          <w:color w:val="007FAC"/>
          <w:spacing w:val="14"/>
          <w:w w:val="110"/>
          <w:sz w:val="12"/>
        </w:rPr>
        <w:t xml:space="preserve"> </w:t>
      </w:r>
      <w:r>
        <w:rPr>
          <w:color w:val="007FAC"/>
          <w:w w:val="110"/>
          <w:sz w:val="12"/>
        </w:rPr>
        <w:t>with</w:t>
      </w:r>
      <w:r>
        <w:rPr>
          <w:color w:val="007FAC"/>
          <w:spacing w:val="13"/>
          <w:w w:val="110"/>
          <w:sz w:val="12"/>
        </w:rPr>
        <w:t xml:space="preserve"> </w:t>
      </w:r>
      <w:r>
        <w:rPr>
          <w:color w:val="007FAC"/>
          <w:w w:val="110"/>
          <w:sz w:val="12"/>
        </w:rPr>
        <w:t>Variable</w:t>
      </w:r>
      <w:r>
        <w:rPr>
          <w:color w:val="007FAC"/>
          <w:spacing w:val="13"/>
          <w:w w:val="110"/>
          <w:sz w:val="12"/>
        </w:rPr>
        <w:t xml:space="preserve"> </w:t>
      </w:r>
      <w:r>
        <w:rPr>
          <w:color w:val="007FAC"/>
          <w:w w:val="110"/>
          <w:sz w:val="12"/>
        </w:rPr>
        <w:t>Stiffness,</w:t>
      </w:r>
      <w:r>
        <w:rPr>
          <w:color w:val="007FAC"/>
          <w:spacing w:val="12"/>
          <w:w w:val="110"/>
          <w:sz w:val="12"/>
        </w:rPr>
        <w:t xml:space="preserve"> </w:t>
      </w:r>
      <w:r>
        <w:rPr>
          <w:color w:val="007FAC"/>
          <w:w w:val="110"/>
          <w:sz w:val="12"/>
        </w:rPr>
        <w:t>No.</w:t>
      </w:r>
      <w:r>
        <w:rPr>
          <w:color w:val="007FAC"/>
          <w:spacing w:val="14"/>
          <w:w w:val="110"/>
          <w:sz w:val="12"/>
        </w:rPr>
        <w:t xml:space="preserve"> </w:t>
      </w:r>
      <w:r>
        <w:rPr>
          <w:color w:val="007FAC"/>
          <w:w w:val="110"/>
          <w:sz w:val="12"/>
        </w:rPr>
        <w:t>April,</w:t>
      </w:r>
      <w:r>
        <w:rPr>
          <w:color w:val="007FAC"/>
          <w:spacing w:val="13"/>
          <w:w w:val="110"/>
          <w:sz w:val="12"/>
        </w:rPr>
        <w:t xml:space="preserve"> </w:t>
      </w:r>
      <w:r>
        <w:rPr>
          <w:color w:val="007FAC"/>
          <w:w w:val="110"/>
          <w:sz w:val="12"/>
        </w:rPr>
        <w:t>(2013)</w:t>
      </w:r>
      <w:r>
        <w:rPr>
          <w:w w:val="110"/>
          <w:sz w:val="12"/>
        </w:rPr>
        <w:t>.</w:t>
      </w:r>
      <w:r>
        <w:rPr>
          <w:w w:val="110"/>
          <w:sz w:val="12"/>
        </w:rPr>
        <w:fldChar w:fldCharType="end"/>
      </w:r>
    </w:p>
    <w:p w14:paraId="503FDF36" w14:textId="77777777" w:rsidR="00B314DD" w:rsidRDefault="00C14D8A">
      <w:pPr>
        <w:pStyle w:val="a4"/>
        <w:numPr>
          <w:ilvl w:val="0"/>
          <w:numId w:val="2"/>
        </w:numPr>
        <w:tabs>
          <w:tab w:val="left" w:pos="443"/>
        </w:tabs>
        <w:spacing w:line="273" w:lineRule="auto"/>
        <w:ind w:right="130"/>
        <w:jc w:val="both"/>
        <w:rPr>
          <w:sz w:val="12"/>
        </w:rPr>
      </w:pPr>
      <w:hyperlink r:id="rId43">
        <w:r>
          <w:rPr>
            <w:color w:val="007FAC"/>
            <w:w w:val="110"/>
            <w:sz w:val="12"/>
          </w:rPr>
          <w:t>S. Arabnejad, B. Johnston, M. Tanzer, D. Pasini, Fully porous 3D printed titanium</w:t>
        </w:r>
      </w:hyperlink>
      <w:hyperlink r:id="rId44">
        <w:r>
          <w:rPr>
            <w:color w:val="007FAC"/>
            <w:w w:val="110"/>
            <w:sz w:val="12"/>
          </w:rPr>
          <w:t xml:space="preserve"> femoral stem to redu</w:t>
        </w:r>
        <w:r>
          <w:rPr>
            <w:color w:val="007FAC"/>
            <w:w w:val="110"/>
            <w:sz w:val="12"/>
          </w:rPr>
          <w:t xml:space="preserve">ce stress-shielding following total hip arthroplasty, </w:t>
        </w:r>
        <w:r>
          <w:rPr>
            <w:color w:val="007FAC"/>
            <w:w w:val="130"/>
            <w:sz w:val="12"/>
          </w:rPr>
          <w:t xml:space="preserve">J. </w:t>
        </w:r>
        <w:r>
          <w:rPr>
            <w:color w:val="007FAC"/>
            <w:w w:val="110"/>
            <w:sz w:val="12"/>
          </w:rPr>
          <w:t>Orthop.</w:t>
        </w:r>
      </w:hyperlink>
      <w:hyperlink r:id="rId45">
        <w:r>
          <w:rPr>
            <w:color w:val="007FAC"/>
            <w:w w:val="110"/>
            <w:sz w:val="12"/>
          </w:rPr>
          <w:t xml:space="preserve"> Res. 35 (8) (2017)</w:t>
        </w:r>
        <w:r>
          <w:rPr>
            <w:color w:val="007FAC"/>
            <w:spacing w:val="21"/>
            <w:w w:val="110"/>
            <w:sz w:val="12"/>
          </w:rPr>
          <w:t xml:space="preserve"> </w:t>
        </w:r>
        <w:r>
          <w:rPr>
            <w:color w:val="007FAC"/>
            <w:w w:val="110"/>
            <w:sz w:val="12"/>
          </w:rPr>
          <w:t>1774–1783</w:t>
        </w:r>
        <w:r>
          <w:rPr>
            <w:w w:val="110"/>
            <w:sz w:val="12"/>
          </w:rPr>
          <w:t>.</w:t>
        </w:r>
      </w:hyperlink>
    </w:p>
    <w:p w14:paraId="3D6304CB" w14:textId="77777777" w:rsidR="00B314DD" w:rsidRDefault="00C14D8A">
      <w:pPr>
        <w:pStyle w:val="a4"/>
        <w:numPr>
          <w:ilvl w:val="0"/>
          <w:numId w:val="2"/>
        </w:numPr>
        <w:tabs>
          <w:tab w:val="left" w:pos="443"/>
        </w:tabs>
        <w:spacing w:line="271" w:lineRule="auto"/>
        <w:ind w:right="130"/>
        <w:jc w:val="both"/>
        <w:rPr>
          <w:sz w:val="12"/>
        </w:rPr>
      </w:pPr>
      <w:hyperlink r:id="rId46">
        <w:r>
          <w:rPr>
            <w:color w:val="007FAC"/>
            <w:w w:val="110"/>
            <w:sz w:val="12"/>
          </w:rPr>
          <w:t>X. Wa</w:t>
        </w:r>
        <w:r>
          <w:rPr>
            <w:color w:val="007FAC"/>
            <w:w w:val="110"/>
            <w:sz w:val="12"/>
          </w:rPr>
          <w:t>ng, et al., Topological design and additive manufacturing of porous metals for</w:t>
        </w:r>
      </w:hyperlink>
      <w:hyperlink r:id="rId47">
        <w:r>
          <w:rPr>
            <w:color w:val="007FAC"/>
            <w:w w:val="110"/>
            <w:sz w:val="12"/>
          </w:rPr>
          <w:t xml:space="preserve"> bone scaffolds and orthopaedic implants: a review, Biomaterials 83 (March) (2016)</w:t>
        </w:r>
      </w:hyperlink>
      <w:bookmarkStart w:id="52" w:name="_bookmark28"/>
      <w:bookmarkEnd w:id="52"/>
      <w:r>
        <w:fldChar w:fldCharType="begin"/>
      </w:r>
      <w:r>
        <w:instrText xml:space="preserve"> HYPERLINK "http</w:instrText>
      </w:r>
      <w:r>
        <w:instrText xml:space="preserve">://refhub.elsevier.com/S2214-8604(19)31401-0/sbref0015" \h </w:instrText>
      </w:r>
      <w:r>
        <w:fldChar w:fldCharType="separate"/>
      </w:r>
      <w:r>
        <w:rPr>
          <w:color w:val="007FAC"/>
          <w:w w:val="110"/>
          <w:sz w:val="12"/>
        </w:rPr>
        <w:t xml:space="preserve"> 127–141</w:t>
      </w:r>
      <w:r>
        <w:rPr>
          <w:w w:val="110"/>
          <w:sz w:val="12"/>
        </w:rPr>
        <w:t>.</w:t>
      </w:r>
      <w:r>
        <w:rPr>
          <w:w w:val="110"/>
          <w:sz w:val="12"/>
        </w:rPr>
        <w:fldChar w:fldCharType="end"/>
      </w:r>
    </w:p>
    <w:p w14:paraId="1ABBA1FC" w14:textId="77777777" w:rsidR="00B314DD" w:rsidRDefault="00C14D8A">
      <w:pPr>
        <w:pStyle w:val="a4"/>
        <w:numPr>
          <w:ilvl w:val="0"/>
          <w:numId w:val="2"/>
        </w:numPr>
        <w:tabs>
          <w:tab w:val="left" w:pos="443"/>
        </w:tabs>
        <w:spacing w:line="271" w:lineRule="auto"/>
        <w:ind w:right="481"/>
        <w:jc w:val="left"/>
        <w:rPr>
          <w:sz w:val="12"/>
        </w:rPr>
      </w:pPr>
      <w:hyperlink r:id="rId48">
        <w:r>
          <w:rPr>
            <w:color w:val="007FAC"/>
            <w:w w:val="110"/>
            <w:sz w:val="12"/>
          </w:rPr>
          <w:t>A.S.M. Croitoru, B.A. Pacioga, C.S. Comsa, Personalized hip implants manu-</w:t>
        </w:r>
      </w:hyperlink>
      <w:bookmarkStart w:id="53" w:name="_bookmark29"/>
      <w:bookmarkEnd w:id="53"/>
      <w:r>
        <w:fldChar w:fldCharType="begin"/>
      </w:r>
      <w:r>
        <w:instrText xml:space="preserve"> HYPERLINK "http://refhub.elsevi</w:instrText>
      </w:r>
      <w:r>
        <w:instrText xml:space="preserve">er.com/S2214-8604(19)31401-0/sbref0020" \h </w:instrText>
      </w:r>
      <w:r>
        <w:fldChar w:fldCharType="separate"/>
      </w:r>
      <w:r>
        <w:rPr>
          <w:color w:val="007FAC"/>
          <w:w w:val="110"/>
          <w:sz w:val="12"/>
        </w:rPr>
        <w:t xml:space="preserve"> facturing</w:t>
      </w:r>
      <w:r>
        <w:rPr>
          <w:color w:val="007FAC"/>
          <w:spacing w:val="12"/>
          <w:w w:val="110"/>
          <w:sz w:val="12"/>
        </w:rPr>
        <w:t xml:space="preserve"> </w:t>
      </w:r>
      <w:r>
        <w:rPr>
          <w:color w:val="007FAC"/>
          <w:w w:val="110"/>
          <w:sz w:val="12"/>
        </w:rPr>
        <w:t>and</w:t>
      </w:r>
      <w:r>
        <w:rPr>
          <w:color w:val="007FAC"/>
          <w:spacing w:val="13"/>
          <w:w w:val="110"/>
          <w:sz w:val="12"/>
        </w:rPr>
        <w:t xml:space="preserve"> </w:t>
      </w:r>
      <w:r>
        <w:rPr>
          <w:color w:val="007FAC"/>
          <w:w w:val="110"/>
          <w:sz w:val="12"/>
        </w:rPr>
        <w:t>testing,</w:t>
      </w:r>
      <w:r>
        <w:rPr>
          <w:color w:val="007FAC"/>
          <w:spacing w:val="13"/>
          <w:w w:val="110"/>
          <w:sz w:val="12"/>
        </w:rPr>
        <w:t xml:space="preserve"> </w:t>
      </w:r>
      <w:r>
        <w:rPr>
          <w:color w:val="007FAC"/>
          <w:w w:val="110"/>
          <w:sz w:val="12"/>
        </w:rPr>
        <w:t>Appl.</w:t>
      </w:r>
      <w:r>
        <w:rPr>
          <w:color w:val="007FAC"/>
          <w:spacing w:val="13"/>
          <w:w w:val="110"/>
          <w:sz w:val="12"/>
        </w:rPr>
        <w:t xml:space="preserve"> </w:t>
      </w:r>
      <w:r>
        <w:rPr>
          <w:color w:val="007FAC"/>
          <w:w w:val="110"/>
          <w:sz w:val="12"/>
        </w:rPr>
        <w:t>Surf.</w:t>
      </w:r>
      <w:r>
        <w:rPr>
          <w:color w:val="007FAC"/>
          <w:spacing w:val="13"/>
          <w:w w:val="110"/>
          <w:sz w:val="12"/>
        </w:rPr>
        <w:t xml:space="preserve"> </w:t>
      </w:r>
      <w:r>
        <w:rPr>
          <w:color w:val="007FAC"/>
          <w:w w:val="110"/>
          <w:sz w:val="12"/>
        </w:rPr>
        <w:t>Sci.</w:t>
      </w:r>
      <w:r>
        <w:rPr>
          <w:color w:val="007FAC"/>
          <w:spacing w:val="13"/>
          <w:w w:val="110"/>
          <w:sz w:val="12"/>
        </w:rPr>
        <w:t xml:space="preserve"> </w:t>
      </w:r>
      <w:r>
        <w:rPr>
          <w:color w:val="007FAC"/>
          <w:w w:val="110"/>
          <w:sz w:val="12"/>
        </w:rPr>
        <w:t>417</w:t>
      </w:r>
      <w:r>
        <w:rPr>
          <w:color w:val="007FAC"/>
          <w:spacing w:val="13"/>
          <w:w w:val="110"/>
          <w:sz w:val="12"/>
        </w:rPr>
        <w:t xml:space="preserve"> </w:t>
      </w:r>
      <w:r>
        <w:rPr>
          <w:color w:val="007FAC"/>
          <w:w w:val="110"/>
          <w:sz w:val="12"/>
        </w:rPr>
        <w:t>(2017)</w:t>
      </w:r>
      <w:r>
        <w:rPr>
          <w:color w:val="007FAC"/>
          <w:spacing w:val="13"/>
          <w:w w:val="110"/>
          <w:sz w:val="12"/>
        </w:rPr>
        <w:t xml:space="preserve"> </w:t>
      </w:r>
      <w:r>
        <w:rPr>
          <w:color w:val="007FAC"/>
          <w:w w:val="110"/>
          <w:sz w:val="12"/>
        </w:rPr>
        <w:t>256–261</w:t>
      </w:r>
      <w:r>
        <w:rPr>
          <w:w w:val="110"/>
          <w:sz w:val="12"/>
        </w:rPr>
        <w:t>.</w:t>
      </w:r>
      <w:r>
        <w:rPr>
          <w:w w:val="110"/>
          <w:sz w:val="12"/>
        </w:rPr>
        <w:fldChar w:fldCharType="end"/>
      </w:r>
    </w:p>
    <w:p w14:paraId="2B4209E7" w14:textId="77777777" w:rsidR="00B314DD" w:rsidRDefault="00C14D8A">
      <w:pPr>
        <w:pStyle w:val="a4"/>
        <w:numPr>
          <w:ilvl w:val="0"/>
          <w:numId w:val="2"/>
        </w:numPr>
        <w:tabs>
          <w:tab w:val="left" w:pos="443"/>
        </w:tabs>
        <w:spacing w:line="271" w:lineRule="auto"/>
        <w:ind w:right="130"/>
        <w:jc w:val="left"/>
        <w:rPr>
          <w:sz w:val="12"/>
        </w:rPr>
      </w:pPr>
      <w:hyperlink r:id="rId49">
        <w:r>
          <w:rPr>
            <w:color w:val="007FAC"/>
            <w:w w:val="110"/>
            <w:sz w:val="12"/>
          </w:rPr>
          <w:t>L.M.A. Sharma, S.J.A.S.A. Tiwari, Three ‑ Dimensional Printing  and  Patient  ‑</w:t>
        </w:r>
      </w:hyperlink>
      <w:hyperlink r:id="rId50">
        <w:r>
          <w:rPr>
            <w:color w:val="007FAC"/>
            <w:w w:val="110"/>
            <w:sz w:val="12"/>
          </w:rPr>
          <w:t xml:space="preserve"> Specific</w:t>
        </w:r>
        <w:r>
          <w:rPr>
            <w:color w:val="007FAC"/>
            <w:spacing w:val="-3"/>
            <w:w w:val="110"/>
            <w:sz w:val="12"/>
          </w:rPr>
          <w:t xml:space="preserve"> </w:t>
        </w:r>
        <w:r>
          <w:rPr>
            <w:color w:val="007FAC"/>
            <w:w w:val="110"/>
            <w:sz w:val="12"/>
          </w:rPr>
          <w:t>Pre</w:t>
        </w:r>
        <w:r>
          <w:rPr>
            <w:color w:val="007FAC"/>
            <w:spacing w:val="-2"/>
            <w:w w:val="110"/>
            <w:sz w:val="12"/>
          </w:rPr>
          <w:t xml:space="preserve"> </w:t>
        </w:r>
        <w:r>
          <w:rPr>
            <w:color w:val="007FAC"/>
            <w:w w:val="110"/>
            <w:sz w:val="12"/>
          </w:rPr>
          <w:t>‑</w:t>
        </w:r>
        <w:r>
          <w:rPr>
            <w:color w:val="007FAC"/>
            <w:spacing w:val="-2"/>
            <w:w w:val="110"/>
            <w:sz w:val="12"/>
          </w:rPr>
          <w:t xml:space="preserve"> </w:t>
        </w:r>
        <w:r>
          <w:rPr>
            <w:color w:val="007FAC"/>
            <w:w w:val="110"/>
            <w:sz w:val="12"/>
          </w:rPr>
          <w:t>Contour</w:t>
        </w:r>
        <w:r>
          <w:rPr>
            <w:color w:val="007FAC"/>
            <w:w w:val="110"/>
            <w:sz w:val="12"/>
          </w:rPr>
          <w:t>ed</w:t>
        </w:r>
        <w:r>
          <w:rPr>
            <w:color w:val="007FAC"/>
            <w:spacing w:val="-2"/>
            <w:w w:val="110"/>
            <w:sz w:val="12"/>
          </w:rPr>
          <w:t xml:space="preserve"> </w:t>
        </w:r>
        <w:r>
          <w:rPr>
            <w:color w:val="007FAC"/>
            <w:w w:val="110"/>
            <w:sz w:val="12"/>
          </w:rPr>
          <w:t>Plate</w:t>
        </w:r>
        <w:r>
          <w:rPr>
            <w:color w:val="007FAC"/>
            <w:spacing w:val="-1"/>
            <w:w w:val="110"/>
            <w:sz w:val="12"/>
          </w:rPr>
          <w:t xml:space="preserve"> </w:t>
        </w:r>
        <w:r>
          <w:rPr>
            <w:color w:val="007FAC"/>
            <w:w w:val="110"/>
            <w:sz w:val="12"/>
          </w:rPr>
          <w:t>:</w:t>
        </w:r>
        <w:r>
          <w:rPr>
            <w:color w:val="007FAC"/>
            <w:spacing w:val="-2"/>
            <w:w w:val="110"/>
            <w:sz w:val="12"/>
          </w:rPr>
          <w:t xml:space="preserve"> </w:t>
        </w:r>
        <w:r>
          <w:rPr>
            <w:color w:val="007FAC"/>
            <w:w w:val="110"/>
            <w:sz w:val="12"/>
          </w:rPr>
          <w:t>Future</w:t>
        </w:r>
        <w:r>
          <w:rPr>
            <w:color w:val="007FAC"/>
            <w:spacing w:val="-1"/>
            <w:w w:val="110"/>
            <w:sz w:val="12"/>
          </w:rPr>
          <w:t xml:space="preserve"> </w:t>
        </w:r>
        <w:r>
          <w:rPr>
            <w:color w:val="007FAC"/>
            <w:w w:val="110"/>
            <w:sz w:val="12"/>
          </w:rPr>
          <w:t>of</w:t>
        </w:r>
        <w:r>
          <w:rPr>
            <w:color w:val="007FAC"/>
            <w:spacing w:val="-3"/>
            <w:w w:val="110"/>
            <w:sz w:val="12"/>
          </w:rPr>
          <w:t xml:space="preserve"> </w:t>
        </w:r>
        <w:r>
          <w:rPr>
            <w:color w:val="007FAC"/>
            <w:w w:val="110"/>
            <w:sz w:val="12"/>
          </w:rPr>
          <w:t>Acetabulum</w:t>
        </w:r>
        <w:r>
          <w:rPr>
            <w:color w:val="007FAC"/>
            <w:spacing w:val="-2"/>
            <w:w w:val="110"/>
            <w:sz w:val="12"/>
          </w:rPr>
          <w:t xml:space="preserve"> </w:t>
        </w:r>
        <w:r>
          <w:rPr>
            <w:color w:val="007FAC"/>
            <w:w w:val="110"/>
            <w:sz w:val="12"/>
          </w:rPr>
          <w:t>Fracture</w:t>
        </w:r>
        <w:r>
          <w:rPr>
            <w:color w:val="007FAC"/>
            <w:spacing w:val="-2"/>
            <w:w w:val="110"/>
            <w:sz w:val="12"/>
          </w:rPr>
          <w:t xml:space="preserve"> </w:t>
        </w:r>
        <w:r>
          <w:rPr>
            <w:color w:val="007FAC"/>
            <w:w w:val="110"/>
            <w:sz w:val="12"/>
          </w:rPr>
          <w:t>Fixation?</w:t>
        </w:r>
        <w:r>
          <w:rPr>
            <w:color w:val="007FAC"/>
            <w:spacing w:val="-2"/>
            <w:w w:val="110"/>
            <w:sz w:val="12"/>
          </w:rPr>
          <w:t xml:space="preserve"> </w:t>
        </w:r>
        <w:r>
          <w:rPr>
            <w:color w:val="007FAC"/>
            <w:w w:val="110"/>
            <w:sz w:val="12"/>
          </w:rPr>
          <w:t>(2018),</w:t>
        </w:r>
        <w:r>
          <w:rPr>
            <w:color w:val="007FAC"/>
            <w:spacing w:val="-2"/>
            <w:w w:val="110"/>
            <w:sz w:val="12"/>
          </w:rPr>
          <w:t xml:space="preserve"> </w:t>
        </w:r>
        <w:r>
          <w:rPr>
            <w:color w:val="007FAC"/>
            <w:w w:val="110"/>
            <w:sz w:val="12"/>
          </w:rPr>
          <w:t>pp.</w:t>
        </w:r>
      </w:hyperlink>
      <w:bookmarkStart w:id="54" w:name="_bookmark30"/>
      <w:bookmarkEnd w:id="54"/>
      <w:r>
        <w:fldChar w:fldCharType="begin"/>
      </w:r>
      <w:r>
        <w:instrText xml:space="preserve"> HYPERLINK "http://refhub.elsevier.com/S2214-8604(19)31401-0/sbref0025" \h </w:instrText>
      </w:r>
      <w:r>
        <w:fldChar w:fldCharType="separate"/>
      </w:r>
      <w:r>
        <w:rPr>
          <w:color w:val="007FAC"/>
          <w:w w:val="110"/>
          <w:sz w:val="12"/>
        </w:rPr>
        <w:t xml:space="preserve"> 215–224</w:t>
      </w:r>
      <w:r>
        <w:rPr>
          <w:w w:val="110"/>
          <w:sz w:val="12"/>
        </w:rPr>
        <w:t>.</w:t>
      </w:r>
      <w:r>
        <w:rPr>
          <w:w w:val="110"/>
          <w:sz w:val="12"/>
        </w:rPr>
        <w:fldChar w:fldCharType="end"/>
      </w:r>
    </w:p>
    <w:p w14:paraId="1F82B617" w14:textId="77777777" w:rsidR="00B314DD" w:rsidRDefault="00C14D8A">
      <w:pPr>
        <w:pStyle w:val="a4"/>
        <w:numPr>
          <w:ilvl w:val="0"/>
          <w:numId w:val="2"/>
        </w:numPr>
        <w:tabs>
          <w:tab w:val="left" w:pos="443"/>
        </w:tabs>
        <w:spacing w:line="271" w:lineRule="auto"/>
        <w:ind w:right="157"/>
        <w:jc w:val="left"/>
        <w:rPr>
          <w:sz w:val="12"/>
        </w:rPr>
      </w:pPr>
      <w:hyperlink r:id="rId51">
        <w:r>
          <w:rPr>
            <w:color w:val="007FAC"/>
            <w:w w:val="115"/>
            <w:sz w:val="12"/>
          </w:rPr>
          <w:t>A.L.</w:t>
        </w:r>
        <w:r>
          <w:rPr>
            <w:color w:val="007FAC"/>
            <w:spacing w:val="-6"/>
            <w:w w:val="115"/>
            <w:sz w:val="12"/>
          </w:rPr>
          <w:t xml:space="preserve"> </w:t>
        </w:r>
        <w:r>
          <w:rPr>
            <w:color w:val="007FAC"/>
            <w:w w:val="115"/>
            <w:sz w:val="12"/>
          </w:rPr>
          <w:t>Jardini,</w:t>
        </w:r>
        <w:r>
          <w:rPr>
            <w:color w:val="007FAC"/>
            <w:spacing w:val="-6"/>
            <w:w w:val="115"/>
            <w:sz w:val="12"/>
          </w:rPr>
          <w:t xml:space="preserve"> </w:t>
        </w:r>
        <w:r>
          <w:rPr>
            <w:color w:val="007FAC"/>
            <w:w w:val="115"/>
            <w:sz w:val="12"/>
          </w:rPr>
          <w:t>et</w:t>
        </w:r>
        <w:r>
          <w:rPr>
            <w:color w:val="007FAC"/>
            <w:spacing w:val="-6"/>
            <w:w w:val="115"/>
            <w:sz w:val="12"/>
          </w:rPr>
          <w:t xml:space="preserve"> </w:t>
        </w:r>
        <w:r>
          <w:rPr>
            <w:color w:val="007FAC"/>
            <w:w w:val="115"/>
            <w:sz w:val="12"/>
          </w:rPr>
          <w:t>al.,</w:t>
        </w:r>
        <w:r>
          <w:rPr>
            <w:color w:val="007FAC"/>
            <w:spacing w:val="-6"/>
            <w:w w:val="115"/>
            <w:sz w:val="12"/>
          </w:rPr>
          <w:t xml:space="preserve"> </w:t>
        </w:r>
        <w:r>
          <w:rPr>
            <w:color w:val="007FAC"/>
            <w:w w:val="115"/>
            <w:sz w:val="12"/>
          </w:rPr>
          <w:t>Crania</w:t>
        </w:r>
        <w:r>
          <w:rPr>
            <w:color w:val="007FAC"/>
            <w:w w:val="115"/>
            <w:sz w:val="12"/>
          </w:rPr>
          <w:t>l</w:t>
        </w:r>
        <w:r>
          <w:rPr>
            <w:color w:val="007FAC"/>
            <w:spacing w:val="-6"/>
            <w:w w:val="115"/>
            <w:sz w:val="12"/>
          </w:rPr>
          <w:t xml:space="preserve"> </w:t>
        </w:r>
        <w:r>
          <w:rPr>
            <w:color w:val="007FAC"/>
            <w:w w:val="115"/>
            <w:sz w:val="12"/>
          </w:rPr>
          <w:t>reconstruction:</w:t>
        </w:r>
        <w:r>
          <w:rPr>
            <w:color w:val="007FAC"/>
            <w:spacing w:val="-7"/>
            <w:w w:val="115"/>
            <w:sz w:val="12"/>
          </w:rPr>
          <w:t xml:space="preserve"> </w:t>
        </w:r>
        <w:r>
          <w:rPr>
            <w:color w:val="007FAC"/>
            <w:w w:val="115"/>
            <w:sz w:val="12"/>
          </w:rPr>
          <w:t>3D</w:t>
        </w:r>
        <w:r>
          <w:rPr>
            <w:color w:val="007FAC"/>
            <w:spacing w:val="-5"/>
            <w:w w:val="115"/>
            <w:sz w:val="12"/>
          </w:rPr>
          <w:t xml:space="preserve"> </w:t>
        </w:r>
        <w:r>
          <w:rPr>
            <w:color w:val="007FAC"/>
            <w:w w:val="115"/>
            <w:sz w:val="12"/>
          </w:rPr>
          <w:t>biomodel</w:t>
        </w:r>
        <w:r>
          <w:rPr>
            <w:color w:val="007FAC"/>
            <w:spacing w:val="-7"/>
            <w:w w:val="115"/>
            <w:sz w:val="12"/>
          </w:rPr>
          <w:t xml:space="preserve"> </w:t>
        </w:r>
        <w:r>
          <w:rPr>
            <w:color w:val="007FAC"/>
            <w:w w:val="115"/>
            <w:sz w:val="12"/>
          </w:rPr>
          <w:t>and</w:t>
        </w:r>
        <w:r>
          <w:rPr>
            <w:color w:val="007FAC"/>
            <w:spacing w:val="-6"/>
            <w:w w:val="115"/>
            <w:sz w:val="12"/>
          </w:rPr>
          <w:t xml:space="preserve"> </w:t>
        </w:r>
        <w:r>
          <w:rPr>
            <w:color w:val="007FAC"/>
            <w:w w:val="115"/>
            <w:sz w:val="12"/>
          </w:rPr>
          <w:t>custom-built</w:t>
        </w:r>
        <w:r>
          <w:rPr>
            <w:color w:val="007FAC"/>
            <w:spacing w:val="-6"/>
            <w:w w:val="115"/>
            <w:sz w:val="12"/>
          </w:rPr>
          <w:t xml:space="preserve"> </w:t>
        </w:r>
        <w:r>
          <w:rPr>
            <w:color w:val="007FAC"/>
            <w:w w:val="115"/>
            <w:sz w:val="12"/>
          </w:rPr>
          <w:t>implant</w:t>
        </w:r>
      </w:hyperlink>
      <w:hyperlink r:id="rId52">
        <w:r>
          <w:rPr>
            <w:color w:val="007FAC"/>
            <w:w w:val="115"/>
            <w:sz w:val="12"/>
          </w:rPr>
          <w:t xml:space="preserve"> created using additive manufacturing, </w:t>
        </w:r>
        <w:r>
          <w:rPr>
            <w:color w:val="007FAC"/>
            <w:w w:val="130"/>
            <w:sz w:val="12"/>
          </w:rPr>
          <w:t xml:space="preserve">J. </w:t>
        </w:r>
        <w:r>
          <w:rPr>
            <w:color w:val="007FAC"/>
            <w:w w:val="115"/>
            <w:sz w:val="12"/>
          </w:rPr>
          <w:t>Craniomaxillofac. Surg. 42 (Dec (8))</w:t>
        </w:r>
      </w:hyperlink>
      <w:bookmarkStart w:id="55" w:name="_bookmark31"/>
      <w:bookmarkEnd w:id="55"/>
      <w:r>
        <w:fldChar w:fldCharType="begin"/>
      </w:r>
      <w:r>
        <w:instrText xml:space="preserve"> HYPERLINK "http://refhub.elsevier.com/S2214-8604(19)31401-0/sbref0030" \h </w:instrText>
      </w:r>
      <w:r>
        <w:fldChar w:fldCharType="separate"/>
      </w:r>
      <w:r>
        <w:rPr>
          <w:color w:val="007FAC"/>
          <w:w w:val="115"/>
          <w:sz w:val="12"/>
        </w:rPr>
        <w:t xml:space="preserve"> (2014)</w:t>
      </w:r>
      <w:r>
        <w:rPr>
          <w:color w:val="007FAC"/>
          <w:spacing w:val="10"/>
          <w:w w:val="115"/>
          <w:sz w:val="12"/>
        </w:rPr>
        <w:t xml:space="preserve"> </w:t>
      </w:r>
      <w:r>
        <w:rPr>
          <w:color w:val="007FAC"/>
          <w:w w:val="115"/>
          <w:sz w:val="12"/>
        </w:rPr>
        <w:t>1877–1884</w:t>
      </w:r>
      <w:r>
        <w:rPr>
          <w:w w:val="115"/>
          <w:sz w:val="12"/>
        </w:rPr>
        <w:t>.</w:t>
      </w:r>
      <w:r>
        <w:rPr>
          <w:w w:val="115"/>
          <w:sz w:val="12"/>
        </w:rPr>
        <w:fldChar w:fldCharType="end"/>
      </w:r>
    </w:p>
    <w:p w14:paraId="74905BA8" w14:textId="77777777" w:rsidR="00B314DD" w:rsidRDefault="00C14D8A">
      <w:pPr>
        <w:pStyle w:val="a4"/>
        <w:numPr>
          <w:ilvl w:val="0"/>
          <w:numId w:val="2"/>
        </w:numPr>
        <w:tabs>
          <w:tab w:val="left" w:pos="443"/>
        </w:tabs>
        <w:spacing w:line="271" w:lineRule="auto"/>
        <w:ind w:right="129"/>
        <w:jc w:val="left"/>
        <w:rPr>
          <w:sz w:val="12"/>
        </w:rPr>
      </w:pPr>
      <w:hyperlink r:id="rId53">
        <w:r>
          <w:rPr>
            <w:color w:val="007FAC"/>
            <w:w w:val="110"/>
            <w:sz w:val="12"/>
          </w:rPr>
          <w:t>M. Cronskär, L.-E. Rännar, M. Bäckström, K.G. Nilsson, B. Samuelsson, Patient-</w:t>
        </w:r>
      </w:hyperlink>
      <w:hyperlink r:id="rId54">
        <w:r>
          <w:rPr>
            <w:color w:val="007FAC"/>
            <w:w w:val="110"/>
            <w:sz w:val="12"/>
          </w:rPr>
          <w:t xml:space="preserve"> specific clavicle reconstruction using digital design and additive manufacturing, </w:t>
        </w:r>
        <w:r>
          <w:rPr>
            <w:color w:val="007FAC"/>
            <w:w w:val="130"/>
            <w:sz w:val="12"/>
          </w:rPr>
          <w:t>J.</w:t>
        </w:r>
      </w:hyperlink>
      <w:bookmarkStart w:id="56" w:name="_bookmark32"/>
      <w:bookmarkEnd w:id="56"/>
      <w:r>
        <w:fldChar w:fldCharType="begin"/>
      </w:r>
      <w:r>
        <w:instrText xml:space="preserve"> HYPERLINK "h</w:instrText>
      </w:r>
      <w:r>
        <w:instrText xml:space="preserve">ttp://refhub.elsevier.com/S2214-8604(19)31401-0/sbref0035" \h </w:instrText>
      </w:r>
      <w:r>
        <w:fldChar w:fldCharType="separate"/>
      </w:r>
      <w:r>
        <w:rPr>
          <w:color w:val="007FAC"/>
          <w:w w:val="130"/>
          <w:sz w:val="12"/>
        </w:rPr>
        <w:t xml:space="preserve"> </w:t>
      </w:r>
      <w:r>
        <w:rPr>
          <w:color w:val="007FAC"/>
          <w:w w:val="110"/>
          <w:sz w:val="12"/>
        </w:rPr>
        <w:t>Mech. Des. 137 (Nov (11))</w:t>
      </w:r>
      <w:r>
        <w:rPr>
          <w:color w:val="007FAC"/>
          <w:spacing w:val="7"/>
          <w:w w:val="110"/>
          <w:sz w:val="12"/>
        </w:rPr>
        <w:t xml:space="preserve"> </w:t>
      </w:r>
      <w:r>
        <w:rPr>
          <w:color w:val="007FAC"/>
          <w:w w:val="110"/>
          <w:sz w:val="12"/>
        </w:rPr>
        <w:t>(2015)</w:t>
      </w:r>
      <w:r>
        <w:rPr>
          <w:w w:val="110"/>
          <w:sz w:val="12"/>
        </w:rPr>
        <w:t>.</w:t>
      </w:r>
      <w:r>
        <w:rPr>
          <w:w w:val="110"/>
          <w:sz w:val="12"/>
        </w:rPr>
        <w:fldChar w:fldCharType="end"/>
      </w:r>
    </w:p>
    <w:p w14:paraId="61192AEC" w14:textId="77777777" w:rsidR="00B314DD" w:rsidRDefault="00C14D8A">
      <w:pPr>
        <w:pStyle w:val="a4"/>
        <w:numPr>
          <w:ilvl w:val="0"/>
          <w:numId w:val="2"/>
        </w:numPr>
        <w:tabs>
          <w:tab w:val="left" w:pos="443"/>
        </w:tabs>
        <w:spacing w:before="1" w:line="273" w:lineRule="auto"/>
        <w:ind w:right="291"/>
        <w:jc w:val="left"/>
        <w:rPr>
          <w:sz w:val="12"/>
        </w:rPr>
      </w:pPr>
      <w:hyperlink r:id="rId55">
        <w:r>
          <w:rPr>
            <w:color w:val="007FAC"/>
            <w:w w:val="110"/>
            <w:sz w:val="12"/>
          </w:rPr>
          <w:t>C. Neer, Displaced proximal humeral fractures, Orthop. Trauma Dir. 5 (Jul (4))</w:t>
        </w:r>
      </w:hyperlink>
      <w:bookmarkStart w:id="57" w:name="_bookmark33"/>
      <w:bookmarkEnd w:id="57"/>
      <w:r>
        <w:fldChar w:fldCharType="begin"/>
      </w:r>
      <w:r>
        <w:instrText xml:space="preserve"> HYPERLINK "http://refhub.elsevier.com/S2214-8604(19)31401-0/sbref0040" \h </w:instrText>
      </w:r>
      <w:r>
        <w:fldChar w:fldCharType="separate"/>
      </w:r>
      <w:r>
        <w:rPr>
          <w:color w:val="007FAC"/>
          <w:w w:val="110"/>
          <w:sz w:val="12"/>
        </w:rPr>
        <w:t xml:space="preserve"> (2007)</w:t>
      </w:r>
      <w:r>
        <w:rPr>
          <w:color w:val="007FAC"/>
          <w:spacing w:val="12"/>
          <w:w w:val="110"/>
          <w:sz w:val="12"/>
        </w:rPr>
        <w:t xml:space="preserve"> </w:t>
      </w:r>
      <w:r>
        <w:rPr>
          <w:color w:val="007FAC"/>
          <w:w w:val="110"/>
          <w:sz w:val="12"/>
        </w:rPr>
        <w:t>25–29</w:t>
      </w:r>
      <w:r>
        <w:rPr>
          <w:w w:val="110"/>
          <w:sz w:val="12"/>
        </w:rPr>
        <w:t>.</w:t>
      </w:r>
      <w:r>
        <w:rPr>
          <w:w w:val="110"/>
          <w:sz w:val="12"/>
        </w:rPr>
        <w:fldChar w:fldCharType="end"/>
      </w:r>
    </w:p>
    <w:p w14:paraId="1D909958" w14:textId="77777777" w:rsidR="00B314DD" w:rsidRDefault="00C14D8A">
      <w:pPr>
        <w:pStyle w:val="a4"/>
        <w:numPr>
          <w:ilvl w:val="0"/>
          <w:numId w:val="2"/>
        </w:numPr>
        <w:tabs>
          <w:tab w:val="left" w:pos="443"/>
        </w:tabs>
        <w:spacing w:line="273" w:lineRule="auto"/>
        <w:ind w:right="130"/>
        <w:jc w:val="left"/>
        <w:rPr>
          <w:sz w:val="12"/>
        </w:rPr>
      </w:pPr>
      <w:hyperlink r:id="rId56">
        <w:r>
          <w:rPr>
            <w:color w:val="007FAC"/>
            <w:w w:val="110"/>
            <w:sz w:val="12"/>
          </w:rPr>
          <w:t>R. Hertel, Fractures of the proximal humerus in osteoporotic bone, Osteoporos. Int.</w:t>
        </w:r>
      </w:hyperlink>
      <w:hyperlink r:id="rId57">
        <w:r>
          <w:rPr>
            <w:color w:val="007FAC"/>
            <w:w w:val="110"/>
            <w:sz w:val="12"/>
          </w:rPr>
          <w:t xml:space="preserve"> 16 (Mar (S02)) (2005)</w:t>
        </w:r>
        <w:r>
          <w:rPr>
            <w:color w:val="007FAC"/>
            <w:spacing w:val="22"/>
            <w:w w:val="110"/>
            <w:sz w:val="12"/>
          </w:rPr>
          <w:t xml:space="preserve"> </w:t>
        </w:r>
        <w:r>
          <w:rPr>
            <w:color w:val="007FAC"/>
            <w:w w:val="110"/>
            <w:sz w:val="12"/>
          </w:rPr>
          <w:t>S65–S72</w:t>
        </w:r>
        <w:r>
          <w:rPr>
            <w:w w:val="110"/>
            <w:sz w:val="12"/>
          </w:rPr>
          <w:t>.</w:t>
        </w:r>
      </w:hyperlink>
    </w:p>
    <w:p w14:paraId="4F57973D" w14:textId="77777777" w:rsidR="00B314DD" w:rsidRDefault="00C14D8A">
      <w:pPr>
        <w:pStyle w:val="a4"/>
        <w:numPr>
          <w:ilvl w:val="0"/>
          <w:numId w:val="2"/>
        </w:numPr>
        <w:tabs>
          <w:tab w:val="left" w:pos="443"/>
        </w:tabs>
        <w:spacing w:line="271" w:lineRule="auto"/>
        <w:ind w:right="161" w:hanging="332"/>
        <w:jc w:val="left"/>
        <w:rPr>
          <w:sz w:val="12"/>
        </w:rPr>
      </w:pPr>
      <w:hyperlink r:id="rId58">
        <w:r>
          <w:rPr>
            <w:color w:val="007FAC"/>
            <w:w w:val="110"/>
            <w:sz w:val="12"/>
          </w:rPr>
          <w:t>A. Jabran, C. Peach, L. Ren, Biomechanical analysis of plate systems for proximal</w:t>
        </w:r>
      </w:hyperlink>
      <w:hyperlink r:id="rId59">
        <w:r>
          <w:rPr>
            <w:color w:val="007FAC"/>
            <w:w w:val="110"/>
            <w:sz w:val="12"/>
          </w:rPr>
          <w:t xml:space="preserve"> humerus fractures: a systematic literature review, Biomed. Eng. Online</w:t>
        </w:r>
        <w:r>
          <w:rPr>
            <w:color w:val="007FAC"/>
            <w:spacing w:val="14"/>
            <w:w w:val="110"/>
            <w:sz w:val="12"/>
          </w:rPr>
          <w:t xml:space="preserve"> </w:t>
        </w:r>
        <w:r>
          <w:rPr>
            <w:color w:val="007FAC"/>
            <w:w w:val="110"/>
            <w:sz w:val="12"/>
          </w:rPr>
          <w:t>(2018)</w:t>
        </w:r>
      </w:hyperlink>
    </w:p>
    <w:p w14:paraId="6E51E9EE" w14:textId="77777777" w:rsidR="00B314DD" w:rsidRDefault="00B314DD">
      <w:pPr>
        <w:spacing w:line="271" w:lineRule="auto"/>
        <w:rPr>
          <w:sz w:val="12"/>
        </w:rPr>
        <w:sectPr w:rsidR="00B314DD">
          <w:pgSz w:w="11910" w:h="15880"/>
          <w:pgMar w:top="960" w:right="620" w:bottom="860" w:left="640" w:header="507" w:footer="608" w:gutter="0"/>
          <w:cols w:num="2" w:space="720" w:equalWidth="0">
            <w:col w:w="5175" w:space="205"/>
            <w:col w:w="5270"/>
          </w:cols>
        </w:sectPr>
      </w:pPr>
    </w:p>
    <w:p w14:paraId="57884971" w14:textId="77777777" w:rsidR="00B314DD" w:rsidRDefault="00B314DD">
      <w:pPr>
        <w:pStyle w:val="a3"/>
        <w:spacing w:before="10"/>
        <w:rPr>
          <w:sz w:val="17"/>
        </w:rPr>
      </w:pPr>
    </w:p>
    <w:bookmarkStart w:id="58" w:name="_bookmark34"/>
    <w:bookmarkEnd w:id="58"/>
    <w:p w14:paraId="2276692A" w14:textId="77777777" w:rsidR="00B314DD" w:rsidRDefault="00C14D8A">
      <w:pPr>
        <w:ind w:left="442"/>
        <w:rPr>
          <w:sz w:val="12"/>
        </w:rPr>
      </w:pPr>
      <w:r>
        <w:fldChar w:fldCharType="begin"/>
      </w:r>
      <w:r>
        <w:instrText xml:space="preserve"> HYPERLINK "http://refhub.elsevier.com/S2214-8604(19)31401-0/sbref0050" \h </w:instrText>
      </w:r>
      <w:r>
        <w:fldChar w:fldCharType="separate"/>
      </w:r>
      <w:r>
        <w:rPr>
          <w:color w:val="007FAC"/>
          <w:w w:val="115"/>
          <w:sz w:val="12"/>
        </w:rPr>
        <w:t>1–30</w:t>
      </w:r>
      <w:r>
        <w:rPr>
          <w:w w:val="115"/>
          <w:sz w:val="12"/>
        </w:rPr>
        <w:t>.</w:t>
      </w:r>
      <w:r>
        <w:rPr>
          <w:w w:val="115"/>
          <w:sz w:val="12"/>
        </w:rPr>
        <w:fldChar w:fldCharType="end"/>
      </w:r>
    </w:p>
    <w:p w14:paraId="33AD466D" w14:textId="77777777" w:rsidR="00B314DD" w:rsidRDefault="00C14D8A">
      <w:pPr>
        <w:pStyle w:val="a4"/>
        <w:numPr>
          <w:ilvl w:val="0"/>
          <w:numId w:val="2"/>
        </w:numPr>
        <w:tabs>
          <w:tab w:val="left" w:pos="443"/>
        </w:tabs>
        <w:spacing w:before="18" w:line="273" w:lineRule="auto"/>
        <w:ind w:right="39" w:hanging="332"/>
        <w:jc w:val="both"/>
        <w:rPr>
          <w:sz w:val="12"/>
        </w:rPr>
      </w:pPr>
      <w:hyperlink r:id="rId60">
        <w:r>
          <w:rPr>
            <w:color w:val="007FAC"/>
            <w:w w:val="110"/>
            <w:sz w:val="12"/>
          </w:rPr>
          <w:t>M. Xu, et al., Custom-made locked plating for acetabular fractur</w:t>
        </w:r>
        <w:r>
          <w:rPr>
            <w:color w:val="007FAC"/>
            <w:w w:val="110"/>
            <w:sz w:val="12"/>
          </w:rPr>
          <w:t>e: a pilot study in 24</w:t>
        </w:r>
      </w:hyperlink>
      <w:bookmarkStart w:id="59" w:name="_bookmark35"/>
      <w:bookmarkEnd w:id="59"/>
      <w:r>
        <w:fldChar w:fldCharType="begin"/>
      </w:r>
      <w:r>
        <w:instrText xml:space="preserve"> HYPERLINK "http://refhub.elsevier.com/S2214-8604(19)31401-0/sbref0055" \h </w:instrText>
      </w:r>
      <w:r>
        <w:fldChar w:fldCharType="separate"/>
      </w:r>
      <w:r>
        <w:rPr>
          <w:color w:val="007FAC"/>
          <w:w w:val="110"/>
          <w:sz w:val="12"/>
        </w:rPr>
        <w:t xml:space="preserve"> consecutive cases, Orthopedics (2014)</w:t>
      </w:r>
      <w:r>
        <w:rPr>
          <w:color w:val="007FAC"/>
          <w:spacing w:val="20"/>
          <w:w w:val="110"/>
          <w:sz w:val="12"/>
        </w:rPr>
        <w:t xml:space="preserve"> </w:t>
      </w:r>
      <w:r>
        <w:rPr>
          <w:color w:val="007FAC"/>
          <w:w w:val="110"/>
          <w:sz w:val="12"/>
        </w:rPr>
        <w:t>660–671</w:t>
      </w:r>
      <w:r>
        <w:rPr>
          <w:w w:val="110"/>
          <w:sz w:val="12"/>
        </w:rPr>
        <w:t>.</w:t>
      </w:r>
      <w:r>
        <w:rPr>
          <w:w w:val="110"/>
          <w:sz w:val="12"/>
        </w:rPr>
        <w:fldChar w:fldCharType="end"/>
      </w:r>
    </w:p>
    <w:p w14:paraId="19739918" w14:textId="77777777" w:rsidR="00B314DD" w:rsidRDefault="00C14D8A">
      <w:pPr>
        <w:pStyle w:val="a4"/>
        <w:numPr>
          <w:ilvl w:val="0"/>
          <w:numId w:val="2"/>
        </w:numPr>
        <w:tabs>
          <w:tab w:val="left" w:pos="443"/>
        </w:tabs>
        <w:spacing w:line="271" w:lineRule="auto"/>
        <w:ind w:right="39" w:hanging="332"/>
        <w:jc w:val="both"/>
        <w:rPr>
          <w:sz w:val="12"/>
        </w:rPr>
      </w:pPr>
      <w:hyperlink r:id="rId61">
        <w:r>
          <w:rPr>
            <w:color w:val="007FAC"/>
            <w:w w:val="110"/>
            <w:sz w:val="12"/>
          </w:rPr>
          <w:t>P. Upex, P. Jouffroy, G. Rioua</w:t>
        </w:r>
        <w:r>
          <w:rPr>
            <w:color w:val="007FAC"/>
            <w:w w:val="110"/>
            <w:sz w:val="12"/>
          </w:rPr>
          <w:t>llon, Application of 3D printing for treating fractures</w:t>
        </w:r>
      </w:hyperlink>
      <w:r>
        <w:rPr>
          <w:color w:val="007FAC"/>
          <w:w w:val="110"/>
          <w:sz w:val="12"/>
        </w:rPr>
        <w:t xml:space="preserve"> </w:t>
      </w:r>
      <w:hyperlink r:id="rId62">
        <w:r>
          <w:rPr>
            <w:color w:val="007FAC"/>
            <w:w w:val="110"/>
            <w:sz w:val="12"/>
          </w:rPr>
          <w:t xml:space="preserve"> of</w:t>
        </w:r>
        <w:r>
          <w:rPr>
            <w:color w:val="007FAC"/>
            <w:spacing w:val="-6"/>
            <w:w w:val="110"/>
            <w:sz w:val="12"/>
          </w:rPr>
          <w:t xml:space="preserve"> </w:t>
        </w:r>
        <w:r>
          <w:rPr>
            <w:color w:val="007FAC"/>
            <w:w w:val="110"/>
            <w:sz w:val="12"/>
          </w:rPr>
          <w:t>both</w:t>
        </w:r>
        <w:r>
          <w:rPr>
            <w:color w:val="007FAC"/>
            <w:spacing w:val="-6"/>
            <w:w w:val="110"/>
            <w:sz w:val="12"/>
          </w:rPr>
          <w:t xml:space="preserve"> </w:t>
        </w:r>
        <w:r>
          <w:rPr>
            <w:color w:val="007FAC"/>
            <w:w w:val="110"/>
            <w:sz w:val="12"/>
          </w:rPr>
          <w:t>columns</w:t>
        </w:r>
        <w:r>
          <w:rPr>
            <w:color w:val="007FAC"/>
            <w:spacing w:val="-5"/>
            <w:w w:val="110"/>
            <w:sz w:val="12"/>
          </w:rPr>
          <w:t xml:space="preserve"> </w:t>
        </w:r>
        <w:r>
          <w:rPr>
            <w:color w:val="007FAC"/>
            <w:w w:val="110"/>
            <w:sz w:val="12"/>
          </w:rPr>
          <w:t>of</w:t>
        </w:r>
        <w:r>
          <w:rPr>
            <w:color w:val="007FAC"/>
            <w:spacing w:val="-6"/>
            <w:w w:val="110"/>
            <w:sz w:val="12"/>
          </w:rPr>
          <w:t xml:space="preserve"> </w:t>
        </w:r>
        <w:r>
          <w:rPr>
            <w:color w:val="007FAC"/>
            <w:w w:val="110"/>
            <w:sz w:val="12"/>
          </w:rPr>
          <w:t>the</w:t>
        </w:r>
        <w:r>
          <w:rPr>
            <w:color w:val="007FAC"/>
            <w:spacing w:val="-5"/>
            <w:w w:val="110"/>
            <w:sz w:val="12"/>
          </w:rPr>
          <w:t xml:space="preserve"> </w:t>
        </w:r>
        <w:r>
          <w:rPr>
            <w:color w:val="007FAC"/>
            <w:w w:val="110"/>
            <w:sz w:val="12"/>
          </w:rPr>
          <w:t>acetabulum:</w:t>
        </w:r>
        <w:r>
          <w:rPr>
            <w:color w:val="007FAC"/>
            <w:spacing w:val="-6"/>
            <w:w w:val="110"/>
            <w:sz w:val="12"/>
          </w:rPr>
          <w:t xml:space="preserve"> </w:t>
        </w:r>
        <w:r>
          <w:rPr>
            <w:color w:val="007FAC"/>
            <w:w w:val="110"/>
            <w:sz w:val="12"/>
          </w:rPr>
          <w:t>benefit</w:t>
        </w:r>
        <w:r>
          <w:rPr>
            <w:color w:val="007FAC"/>
            <w:spacing w:val="-6"/>
            <w:w w:val="110"/>
            <w:sz w:val="12"/>
          </w:rPr>
          <w:t xml:space="preserve"> </w:t>
        </w:r>
        <w:r>
          <w:rPr>
            <w:color w:val="007FAC"/>
            <w:w w:val="110"/>
            <w:sz w:val="12"/>
          </w:rPr>
          <w:t>of</w:t>
        </w:r>
        <w:r>
          <w:rPr>
            <w:color w:val="007FAC"/>
            <w:spacing w:val="-5"/>
            <w:w w:val="110"/>
            <w:sz w:val="12"/>
          </w:rPr>
          <w:t xml:space="preserve"> </w:t>
        </w:r>
        <w:r>
          <w:rPr>
            <w:color w:val="007FAC"/>
            <w:w w:val="110"/>
            <w:sz w:val="12"/>
          </w:rPr>
          <w:t>pre-contouring</w:t>
        </w:r>
        <w:r>
          <w:rPr>
            <w:color w:val="007FAC"/>
            <w:spacing w:val="-6"/>
            <w:w w:val="110"/>
            <w:sz w:val="12"/>
          </w:rPr>
          <w:t xml:space="preserve"> </w:t>
        </w:r>
        <w:r>
          <w:rPr>
            <w:color w:val="007FAC"/>
            <w:w w:val="110"/>
            <w:sz w:val="12"/>
          </w:rPr>
          <w:t>plates</w:t>
        </w:r>
        <w:r>
          <w:rPr>
            <w:color w:val="007FAC"/>
            <w:spacing w:val="-6"/>
            <w:w w:val="110"/>
            <w:sz w:val="12"/>
          </w:rPr>
          <w:t xml:space="preserve"> </w:t>
        </w:r>
        <w:r>
          <w:rPr>
            <w:color w:val="007FAC"/>
            <w:w w:val="110"/>
            <w:sz w:val="12"/>
          </w:rPr>
          <w:t>on</w:t>
        </w:r>
        <w:r>
          <w:rPr>
            <w:color w:val="007FAC"/>
            <w:spacing w:val="-5"/>
            <w:w w:val="110"/>
            <w:sz w:val="12"/>
          </w:rPr>
          <w:t xml:space="preserve"> </w:t>
        </w:r>
        <w:r>
          <w:rPr>
            <w:color w:val="007FAC"/>
            <w:w w:val="110"/>
            <w:sz w:val="12"/>
          </w:rPr>
          <w:t>the</w:t>
        </w:r>
        <w:r>
          <w:rPr>
            <w:color w:val="007FAC"/>
            <w:spacing w:val="-6"/>
            <w:w w:val="110"/>
            <w:sz w:val="12"/>
          </w:rPr>
          <w:t xml:space="preserve"> </w:t>
        </w:r>
        <w:r>
          <w:rPr>
            <w:color w:val="007FAC"/>
            <w:w w:val="110"/>
            <w:sz w:val="12"/>
          </w:rPr>
          <w:t>mirrored</w:t>
        </w:r>
      </w:hyperlink>
      <w:bookmarkStart w:id="60" w:name="_bookmark36"/>
      <w:bookmarkEnd w:id="60"/>
      <w:r>
        <w:fldChar w:fldCharType="begin"/>
      </w:r>
      <w:r>
        <w:instrText xml:space="preserve"> HYPERLINK "http://refhub.elsevier.c</w:instrText>
      </w:r>
      <w:r>
        <w:instrText xml:space="preserve">om/S2214-8604(19)31401-0/sbref0060" \h </w:instrText>
      </w:r>
      <w:r>
        <w:fldChar w:fldCharType="separate"/>
      </w:r>
      <w:r>
        <w:rPr>
          <w:color w:val="007FAC"/>
          <w:w w:val="110"/>
          <w:sz w:val="12"/>
        </w:rPr>
        <w:t xml:space="preserve"> healthy pelvis, Orthop. Traumatol. Surg. Res. 103 (3) (2017)</w:t>
      </w:r>
      <w:r>
        <w:rPr>
          <w:color w:val="007FAC"/>
          <w:spacing w:val="21"/>
          <w:w w:val="110"/>
          <w:sz w:val="12"/>
        </w:rPr>
        <w:t xml:space="preserve"> </w:t>
      </w:r>
      <w:r>
        <w:rPr>
          <w:color w:val="007FAC"/>
          <w:w w:val="110"/>
          <w:sz w:val="12"/>
        </w:rPr>
        <w:t>331–334</w:t>
      </w:r>
      <w:r>
        <w:rPr>
          <w:w w:val="110"/>
          <w:sz w:val="12"/>
        </w:rPr>
        <w:t>.</w:t>
      </w:r>
      <w:r>
        <w:rPr>
          <w:w w:val="110"/>
          <w:sz w:val="12"/>
        </w:rPr>
        <w:fldChar w:fldCharType="end"/>
      </w:r>
    </w:p>
    <w:p w14:paraId="02C4EADD" w14:textId="77777777" w:rsidR="00B314DD" w:rsidRDefault="00C14D8A">
      <w:pPr>
        <w:pStyle w:val="a4"/>
        <w:numPr>
          <w:ilvl w:val="0"/>
          <w:numId w:val="2"/>
        </w:numPr>
        <w:tabs>
          <w:tab w:val="left" w:pos="443"/>
        </w:tabs>
        <w:spacing w:line="271" w:lineRule="auto"/>
        <w:ind w:right="38" w:hanging="332"/>
        <w:jc w:val="both"/>
        <w:rPr>
          <w:sz w:val="12"/>
        </w:rPr>
      </w:pPr>
      <w:hyperlink r:id="rId63">
        <w:r>
          <w:rPr>
            <w:color w:val="007FAC"/>
            <w:w w:val="110"/>
            <w:sz w:val="12"/>
          </w:rPr>
          <w:t>B.J. Merema, et al., The design, production and clinical application of 3D patient-</w:t>
        </w:r>
      </w:hyperlink>
      <w:hyperlink r:id="rId64">
        <w:r>
          <w:rPr>
            <w:color w:val="007FAC"/>
            <w:w w:val="110"/>
            <w:sz w:val="12"/>
          </w:rPr>
          <w:t xml:space="preserve"> speci fi c implant</w:t>
        </w:r>
        <w:r>
          <w:rPr>
            <w:color w:val="007FAC"/>
            <w:w w:val="110"/>
            <w:sz w:val="12"/>
          </w:rPr>
          <w:t>s with drilling guides for acetabular surgery, Injury 48 (11) (2017)</w:t>
        </w:r>
      </w:hyperlink>
      <w:hyperlink r:id="rId65">
        <w:r>
          <w:rPr>
            <w:color w:val="007FAC"/>
            <w:w w:val="110"/>
            <w:sz w:val="12"/>
          </w:rPr>
          <w:t xml:space="preserve"> 2540–2547</w:t>
        </w:r>
        <w:r>
          <w:rPr>
            <w:w w:val="110"/>
            <w:sz w:val="12"/>
          </w:rPr>
          <w:t>.</w:t>
        </w:r>
      </w:hyperlink>
    </w:p>
    <w:p w14:paraId="5772DC27" w14:textId="77777777" w:rsidR="00B314DD" w:rsidRDefault="00C14D8A">
      <w:pPr>
        <w:pStyle w:val="a4"/>
        <w:numPr>
          <w:ilvl w:val="0"/>
          <w:numId w:val="2"/>
        </w:numPr>
        <w:tabs>
          <w:tab w:val="left" w:pos="443"/>
        </w:tabs>
        <w:spacing w:before="1" w:line="271" w:lineRule="auto"/>
        <w:ind w:right="38" w:hanging="332"/>
        <w:jc w:val="left"/>
        <w:rPr>
          <w:sz w:val="12"/>
        </w:rPr>
      </w:pPr>
      <w:hyperlink r:id="rId66">
        <w:r>
          <w:rPr>
            <w:color w:val="007FAC"/>
            <w:w w:val="110"/>
            <w:sz w:val="12"/>
          </w:rPr>
          <w:t>L. Maini, T. Verma, A. Sharma, A. Sharma, A. Mishra, S. Jha, Evaluation of accuracy</w:t>
        </w:r>
      </w:hyperlink>
      <w:r>
        <w:rPr>
          <w:color w:val="007FAC"/>
          <w:w w:val="110"/>
          <w:sz w:val="12"/>
        </w:rPr>
        <w:t xml:space="preserve"> </w:t>
      </w:r>
      <w:hyperlink r:id="rId67">
        <w:r>
          <w:rPr>
            <w:color w:val="007FAC"/>
            <w:w w:val="110"/>
            <w:sz w:val="12"/>
          </w:rPr>
          <w:t xml:space="preserve"> of virtual surgic</w:t>
        </w:r>
        <w:r>
          <w:rPr>
            <w:color w:val="007FAC"/>
            <w:w w:val="110"/>
            <w:sz w:val="12"/>
          </w:rPr>
          <w:t>al planning for patient-specific pre-contoured plate in acetabular</w:t>
        </w:r>
      </w:hyperlink>
      <w:bookmarkStart w:id="61" w:name="_bookmark37"/>
      <w:bookmarkEnd w:id="61"/>
      <w:r>
        <w:fldChar w:fldCharType="begin"/>
      </w:r>
      <w:r>
        <w:instrText xml:space="preserve"> HYPERLINK "http://refhub.elsevier.com/S2214-8604(19)31401-0/sbref0070" \h </w:instrText>
      </w:r>
      <w:r>
        <w:fldChar w:fldCharType="separate"/>
      </w:r>
      <w:r>
        <w:rPr>
          <w:color w:val="007FAC"/>
          <w:w w:val="110"/>
          <w:sz w:val="12"/>
        </w:rPr>
        <w:t xml:space="preserve"> fracture fixation, Arch. Orthop. Trauma Surg. 138 (4) (2018)</w:t>
      </w:r>
      <w:r>
        <w:rPr>
          <w:color w:val="007FAC"/>
          <w:spacing w:val="-5"/>
          <w:w w:val="110"/>
          <w:sz w:val="12"/>
        </w:rPr>
        <w:t xml:space="preserve"> </w:t>
      </w:r>
      <w:r>
        <w:rPr>
          <w:color w:val="007FAC"/>
          <w:w w:val="110"/>
          <w:sz w:val="12"/>
        </w:rPr>
        <w:t>495–504</w:t>
      </w:r>
      <w:r>
        <w:rPr>
          <w:w w:val="110"/>
          <w:sz w:val="12"/>
        </w:rPr>
        <w:t>.</w:t>
      </w:r>
      <w:r>
        <w:rPr>
          <w:w w:val="110"/>
          <w:sz w:val="12"/>
        </w:rPr>
        <w:fldChar w:fldCharType="end"/>
      </w:r>
    </w:p>
    <w:p w14:paraId="6C74A307" w14:textId="77777777" w:rsidR="00B314DD" w:rsidRDefault="00C14D8A">
      <w:pPr>
        <w:pStyle w:val="a4"/>
        <w:numPr>
          <w:ilvl w:val="0"/>
          <w:numId w:val="2"/>
        </w:numPr>
        <w:tabs>
          <w:tab w:val="left" w:pos="443"/>
        </w:tabs>
        <w:spacing w:before="2" w:line="271" w:lineRule="auto"/>
        <w:ind w:right="66" w:hanging="332"/>
        <w:jc w:val="left"/>
        <w:rPr>
          <w:sz w:val="12"/>
        </w:rPr>
      </w:pPr>
      <w:hyperlink r:id="rId68">
        <w:r>
          <w:rPr>
            <w:color w:val="007FAC"/>
            <w:w w:val="115"/>
            <w:sz w:val="12"/>
          </w:rPr>
          <w:t xml:space="preserve">S.L. Sing, </w:t>
        </w:r>
        <w:r>
          <w:rPr>
            <w:color w:val="007FAC"/>
            <w:w w:val="130"/>
            <w:sz w:val="12"/>
          </w:rPr>
          <w:t xml:space="preserve">J. </w:t>
        </w:r>
        <w:r>
          <w:rPr>
            <w:color w:val="007FAC"/>
            <w:w w:val="115"/>
            <w:sz w:val="12"/>
          </w:rPr>
          <w:t>An, W.Y. Yeong, F.E. Wiria, Laser and electron-beam powder-bed ad-</w:t>
        </w:r>
      </w:hyperlink>
      <w:hyperlink r:id="rId69">
        <w:r>
          <w:rPr>
            <w:color w:val="007FAC"/>
            <w:w w:val="115"/>
            <w:sz w:val="12"/>
          </w:rPr>
          <w:t xml:space="preserve"> ditive manufacturing of metallic implants: a review on proce</w:t>
        </w:r>
        <w:r>
          <w:rPr>
            <w:color w:val="007FAC"/>
            <w:w w:val="115"/>
            <w:sz w:val="12"/>
          </w:rPr>
          <w:t>sses, materials and</w:t>
        </w:r>
      </w:hyperlink>
      <w:bookmarkStart w:id="62" w:name="_bookmark38"/>
      <w:bookmarkEnd w:id="62"/>
      <w:r>
        <w:fldChar w:fldCharType="begin"/>
      </w:r>
      <w:r>
        <w:instrText xml:space="preserve"> HYPERLINK "http://refhub.elsevier.com/S2214-8604(19)31401-0/sbref0075" \h </w:instrText>
      </w:r>
      <w:r>
        <w:fldChar w:fldCharType="separate"/>
      </w:r>
      <w:r>
        <w:rPr>
          <w:color w:val="007FAC"/>
          <w:w w:val="115"/>
          <w:sz w:val="12"/>
        </w:rPr>
        <w:t xml:space="preserve"> designs, </w:t>
      </w:r>
      <w:r>
        <w:rPr>
          <w:color w:val="007FAC"/>
          <w:w w:val="130"/>
          <w:sz w:val="12"/>
        </w:rPr>
        <w:t xml:space="preserve">J. </w:t>
      </w:r>
      <w:r>
        <w:rPr>
          <w:color w:val="007FAC"/>
          <w:w w:val="115"/>
          <w:sz w:val="12"/>
        </w:rPr>
        <w:t>Orthop. Res. 34 (Mar (3)) (2016)</w:t>
      </w:r>
      <w:r>
        <w:rPr>
          <w:color w:val="007FAC"/>
          <w:spacing w:val="6"/>
          <w:w w:val="115"/>
          <w:sz w:val="12"/>
        </w:rPr>
        <w:t xml:space="preserve"> </w:t>
      </w:r>
      <w:r>
        <w:rPr>
          <w:color w:val="007FAC"/>
          <w:w w:val="115"/>
          <w:sz w:val="12"/>
        </w:rPr>
        <w:t>369–385</w:t>
      </w:r>
      <w:r>
        <w:rPr>
          <w:w w:val="115"/>
          <w:sz w:val="12"/>
        </w:rPr>
        <w:t>.</w:t>
      </w:r>
      <w:r>
        <w:rPr>
          <w:w w:val="115"/>
          <w:sz w:val="12"/>
        </w:rPr>
        <w:fldChar w:fldCharType="end"/>
      </w:r>
    </w:p>
    <w:p w14:paraId="519F32BC" w14:textId="77777777" w:rsidR="00B314DD" w:rsidRDefault="00C14D8A">
      <w:pPr>
        <w:pStyle w:val="a4"/>
        <w:numPr>
          <w:ilvl w:val="0"/>
          <w:numId w:val="2"/>
        </w:numPr>
        <w:tabs>
          <w:tab w:val="left" w:pos="443"/>
        </w:tabs>
        <w:spacing w:line="271" w:lineRule="auto"/>
        <w:ind w:right="38" w:hanging="332"/>
        <w:jc w:val="left"/>
        <w:rPr>
          <w:sz w:val="12"/>
        </w:rPr>
      </w:pPr>
      <w:hyperlink r:id="rId70">
        <w:r>
          <w:rPr>
            <w:color w:val="007FAC"/>
            <w:w w:val="110"/>
            <w:sz w:val="12"/>
          </w:rPr>
          <w:t>M. Tilton, G.S. Lewis, G.P</w:t>
        </w:r>
        <w:r>
          <w:rPr>
            <w:color w:val="007FAC"/>
            <w:w w:val="110"/>
            <w:sz w:val="12"/>
          </w:rPr>
          <w:t>. Manogharan, Additive manufacturing of orthopedic</w:t>
        </w:r>
      </w:hyperlink>
      <w:hyperlink r:id="rId71">
        <w:r>
          <w:rPr>
            <w:color w:val="007FAC"/>
            <w:w w:val="110"/>
            <w:sz w:val="12"/>
          </w:rPr>
          <w:t xml:space="preserve"> implants, in: B. Li, T. Webster (Eds.), Orthopedic Biomaterials : Progress in Biology,</w:t>
        </w:r>
      </w:hyperlink>
      <w:hyperlink r:id="rId72">
        <w:r>
          <w:rPr>
            <w:color w:val="007FAC"/>
            <w:w w:val="110"/>
            <w:sz w:val="12"/>
          </w:rPr>
          <w:t xml:space="preserve"> Manufacturing,</w:t>
        </w:r>
        <w:r>
          <w:rPr>
            <w:color w:val="007FAC"/>
            <w:spacing w:val="-5"/>
            <w:w w:val="110"/>
            <w:sz w:val="12"/>
          </w:rPr>
          <w:t xml:space="preserve"> </w:t>
        </w:r>
        <w:r>
          <w:rPr>
            <w:color w:val="007FAC"/>
            <w:w w:val="110"/>
            <w:sz w:val="12"/>
          </w:rPr>
          <w:t>and</w:t>
        </w:r>
        <w:r>
          <w:rPr>
            <w:color w:val="007FAC"/>
            <w:spacing w:val="-5"/>
            <w:w w:val="110"/>
            <w:sz w:val="12"/>
          </w:rPr>
          <w:t xml:space="preserve"> </w:t>
        </w:r>
        <w:r>
          <w:rPr>
            <w:color w:val="007FAC"/>
            <w:w w:val="110"/>
            <w:sz w:val="12"/>
          </w:rPr>
          <w:t>Industry</w:t>
        </w:r>
        <w:r>
          <w:rPr>
            <w:color w:val="007FAC"/>
            <w:spacing w:val="-4"/>
            <w:w w:val="110"/>
            <w:sz w:val="12"/>
          </w:rPr>
          <w:t xml:space="preserve"> </w:t>
        </w:r>
        <w:r>
          <w:rPr>
            <w:color w:val="007FAC"/>
            <w:w w:val="110"/>
            <w:sz w:val="12"/>
          </w:rPr>
          <w:t>Perspectives,</w:t>
        </w:r>
        <w:r>
          <w:rPr>
            <w:color w:val="007FAC"/>
            <w:spacing w:val="-5"/>
            <w:w w:val="110"/>
            <w:sz w:val="12"/>
          </w:rPr>
          <w:t xml:space="preserve"> </w:t>
        </w:r>
        <w:r>
          <w:rPr>
            <w:color w:val="007FAC"/>
            <w:w w:val="110"/>
            <w:sz w:val="12"/>
          </w:rPr>
          <w:t>Springer</w:t>
        </w:r>
        <w:r>
          <w:rPr>
            <w:color w:val="007FAC"/>
            <w:spacing w:val="-5"/>
            <w:w w:val="110"/>
            <w:sz w:val="12"/>
          </w:rPr>
          <w:t xml:space="preserve"> </w:t>
        </w:r>
        <w:r>
          <w:rPr>
            <w:color w:val="007FAC"/>
            <w:w w:val="110"/>
            <w:sz w:val="12"/>
          </w:rPr>
          <w:t>International</w:t>
        </w:r>
        <w:r>
          <w:rPr>
            <w:color w:val="007FAC"/>
            <w:spacing w:val="-6"/>
            <w:w w:val="110"/>
            <w:sz w:val="12"/>
          </w:rPr>
          <w:t xml:space="preserve"> </w:t>
        </w:r>
        <w:r>
          <w:rPr>
            <w:color w:val="007FAC"/>
            <w:w w:val="110"/>
            <w:sz w:val="12"/>
          </w:rPr>
          <w:t>Publishing,</w:t>
        </w:r>
        <w:r>
          <w:rPr>
            <w:color w:val="007FAC"/>
            <w:spacing w:val="-5"/>
            <w:w w:val="110"/>
            <w:sz w:val="12"/>
          </w:rPr>
          <w:t xml:space="preserve"> </w:t>
        </w:r>
        <w:r>
          <w:rPr>
            <w:color w:val="007FAC"/>
            <w:w w:val="110"/>
            <w:sz w:val="12"/>
          </w:rPr>
          <w:t>Cham,</w:t>
        </w:r>
      </w:hyperlink>
      <w:bookmarkStart w:id="63" w:name="_bookmark39"/>
      <w:bookmarkEnd w:id="63"/>
      <w:r>
        <w:fldChar w:fldCharType="begin"/>
      </w:r>
      <w:r>
        <w:instrText xml:space="preserve"> HYPERLINK "http://refhub.elsevier.com/S2214-8604(19)31401-0/sbref0080" \h </w:instrText>
      </w:r>
      <w:r>
        <w:fldChar w:fldCharType="separate"/>
      </w:r>
      <w:r>
        <w:rPr>
          <w:color w:val="007FAC"/>
          <w:w w:val="110"/>
          <w:sz w:val="12"/>
        </w:rPr>
        <w:t xml:space="preserve"> 2018, pp.</w:t>
      </w:r>
      <w:r>
        <w:rPr>
          <w:color w:val="007FAC"/>
          <w:spacing w:val="-4"/>
          <w:w w:val="110"/>
          <w:sz w:val="12"/>
        </w:rPr>
        <w:t xml:space="preserve"> </w:t>
      </w:r>
      <w:r>
        <w:rPr>
          <w:color w:val="007FAC"/>
          <w:w w:val="110"/>
          <w:sz w:val="12"/>
        </w:rPr>
        <w:t>21–55</w:t>
      </w:r>
      <w:r>
        <w:rPr>
          <w:w w:val="110"/>
          <w:sz w:val="12"/>
        </w:rPr>
        <w:t>.</w:t>
      </w:r>
      <w:r>
        <w:rPr>
          <w:w w:val="110"/>
          <w:sz w:val="12"/>
        </w:rPr>
        <w:fldChar w:fldCharType="end"/>
      </w:r>
    </w:p>
    <w:p w14:paraId="636A456A" w14:textId="77777777" w:rsidR="00B314DD" w:rsidRDefault="00C14D8A">
      <w:pPr>
        <w:pStyle w:val="a4"/>
        <w:numPr>
          <w:ilvl w:val="0"/>
          <w:numId w:val="2"/>
        </w:numPr>
        <w:tabs>
          <w:tab w:val="left" w:pos="443"/>
        </w:tabs>
        <w:spacing w:before="3" w:line="271" w:lineRule="auto"/>
        <w:ind w:right="96" w:hanging="332"/>
        <w:jc w:val="both"/>
        <w:rPr>
          <w:sz w:val="12"/>
        </w:rPr>
      </w:pPr>
      <w:hyperlink r:id="rId73">
        <w:r>
          <w:rPr>
            <w:color w:val="007FAC"/>
            <w:w w:val="110"/>
            <w:sz w:val="12"/>
          </w:rPr>
          <w:t>H.E. Burton, S. Peel, D. Eggbeer, Reporting fidelity in the literature for computer</w:t>
        </w:r>
      </w:hyperlink>
      <w:hyperlink r:id="rId74">
        <w:r>
          <w:rPr>
            <w:color w:val="007FAC"/>
            <w:w w:val="110"/>
            <w:sz w:val="12"/>
          </w:rPr>
          <w:t xml:space="preserve"> aided design and additive manufacture of implants and guides, Addit. Manuf. 23</w:t>
        </w:r>
      </w:hyperlink>
      <w:bookmarkStart w:id="64" w:name="_bookmark40"/>
      <w:bookmarkEnd w:id="64"/>
      <w:r>
        <w:fldChar w:fldCharType="begin"/>
      </w:r>
      <w:r>
        <w:instrText xml:space="preserve"> HYPERLINK "http://refhub.elsevier.com/S2214-8604(19)31401-0/sbref0085" \h </w:instrText>
      </w:r>
      <w:r>
        <w:fldChar w:fldCharType="separate"/>
      </w:r>
      <w:r>
        <w:rPr>
          <w:color w:val="007FAC"/>
          <w:w w:val="110"/>
          <w:sz w:val="12"/>
        </w:rPr>
        <w:t xml:space="preserve"> (June) (2018)</w:t>
      </w:r>
      <w:r>
        <w:rPr>
          <w:color w:val="007FAC"/>
          <w:spacing w:val="-3"/>
          <w:w w:val="110"/>
          <w:sz w:val="12"/>
        </w:rPr>
        <w:t xml:space="preserve"> </w:t>
      </w:r>
      <w:r>
        <w:rPr>
          <w:color w:val="007FAC"/>
          <w:w w:val="110"/>
          <w:sz w:val="12"/>
        </w:rPr>
        <w:t>362–373</w:t>
      </w:r>
      <w:r>
        <w:rPr>
          <w:w w:val="110"/>
          <w:sz w:val="12"/>
        </w:rPr>
        <w:t>.</w:t>
      </w:r>
      <w:r>
        <w:rPr>
          <w:w w:val="110"/>
          <w:sz w:val="12"/>
        </w:rPr>
        <w:fldChar w:fldCharType="end"/>
      </w:r>
    </w:p>
    <w:p w14:paraId="7EF5DBA8" w14:textId="77777777" w:rsidR="00B314DD" w:rsidRDefault="00C14D8A">
      <w:pPr>
        <w:pStyle w:val="a4"/>
        <w:numPr>
          <w:ilvl w:val="0"/>
          <w:numId w:val="2"/>
        </w:numPr>
        <w:tabs>
          <w:tab w:val="left" w:pos="443"/>
        </w:tabs>
        <w:spacing w:line="273" w:lineRule="auto"/>
        <w:ind w:right="198" w:hanging="332"/>
        <w:jc w:val="left"/>
        <w:rPr>
          <w:sz w:val="12"/>
        </w:rPr>
      </w:pPr>
      <w:hyperlink r:id="rId75">
        <w:r>
          <w:rPr>
            <w:color w:val="007FAC"/>
            <w:w w:val="115"/>
            <w:sz w:val="12"/>
          </w:rPr>
          <w:t>M.J. Gardner, Y. Weil, J.U. Barker, B.T. Kelly, D.L. Helfet, D.G. Lorich, The im-</w:t>
        </w:r>
      </w:hyperlink>
      <w:hyperlink r:id="rId76">
        <w:r>
          <w:rPr>
            <w:color w:val="007FAC"/>
            <w:w w:val="115"/>
            <w:sz w:val="12"/>
          </w:rPr>
          <w:t xml:space="preserve"> portance</w:t>
        </w:r>
        <w:r>
          <w:rPr>
            <w:color w:val="007FAC"/>
            <w:spacing w:val="-8"/>
            <w:w w:val="115"/>
            <w:sz w:val="12"/>
          </w:rPr>
          <w:t xml:space="preserve"> </w:t>
        </w:r>
        <w:r>
          <w:rPr>
            <w:color w:val="007FAC"/>
            <w:w w:val="115"/>
            <w:sz w:val="12"/>
          </w:rPr>
          <w:t>of</w:t>
        </w:r>
        <w:r>
          <w:rPr>
            <w:color w:val="007FAC"/>
            <w:spacing w:val="-8"/>
            <w:w w:val="115"/>
            <w:sz w:val="12"/>
          </w:rPr>
          <w:t xml:space="preserve"> </w:t>
        </w:r>
        <w:r>
          <w:rPr>
            <w:color w:val="007FAC"/>
            <w:w w:val="115"/>
            <w:sz w:val="12"/>
          </w:rPr>
          <w:t>medi</w:t>
        </w:r>
        <w:r>
          <w:rPr>
            <w:color w:val="007FAC"/>
            <w:w w:val="115"/>
            <w:sz w:val="12"/>
          </w:rPr>
          <w:t>al</w:t>
        </w:r>
        <w:r>
          <w:rPr>
            <w:color w:val="007FAC"/>
            <w:spacing w:val="-8"/>
            <w:w w:val="115"/>
            <w:sz w:val="12"/>
          </w:rPr>
          <w:t xml:space="preserve"> </w:t>
        </w:r>
        <w:r>
          <w:rPr>
            <w:color w:val="007FAC"/>
            <w:w w:val="115"/>
            <w:sz w:val="12"/>
          </w:rPr>
          <w:t>support</w:t>
        </w:r>
        <w:r>
          <w:rPr>
            <w:color w:val="007FAC"/>
            <w:spacing w:val="-7"/>
            <w:w w:val="115"/>
            <w:sz w:val="12"/>
          </w:rPr>
          <w:t xml:space="preserve"> </w:t>
        </w:r>
        <w:r>
          <w:rPr>
            <w:color w:val="007FAC"/>
            <w:w w:val="115"/>
            <w:sz w:val="12"/>
          </w:rPr>
          <w:t>in</w:t>
        </w:r>
        <w:r>
          <w:rPr>
            <w:color w:val="007FAC"/>
            <w:spacing w:val="-8"/>
            <w:w w:val="115"/>
            <w:sz w:val="12"/>
          </w:rPr>
          <w:t xml:space="preserve"> </w:t>
        </w:r>
        <w:r>
          <w:rPr>
            <w:color w:val="007FAC"/>
            <w:w w:val="115"/>
            <w:sz w:val="12"/>
          </w:rPr>
          <w:t>locked</w:t>
        </w:r>
        <w:r>
          <w:rPr>
            <w:color w:val="007FAC"/>
            <w:spacing w:val="-8"/>
            <w:w w:val="115"/>
            <w:sz w:val="12"/>
          </w:rPr>
          <w:t xml:space="preserve"> </w:t>
        </w:r>
        <w:r>
          <w:rPr>
            <w:color w:val="007FAC"/>
            <w:w w:val="115"/>
            <w:sz w:val="12"/>
          </w:rPr>
          <w:t>plating</w:t>
        </w:r>
        <w:r>
          <w:rPr>
            <w:color w:val="007FAC"/>
            <w:spacing w:val="-8"/>
            <w:w w:val="115"/>
            <w:sz w:val="12"/>
          </w:rPr>
          <w:t xml:space="preserve"> </w:t>
        </w:r>
        <w:r>
          <w:rPr>
            <w:color w:val="007FAC"/>
            <w:w w:val="115"/>
            <w:sz w:val="12"/>
          </w:rPr>
          <w:t>of</w:t>
        </w:r>
        <w:r>
          <w:rPr>
            <w:color w:val="007FAC"/>
            <w:spacing w:val="-8"/>
            <w:w w:val="115"/>
            <w:sz w:val="12"/>
          </w:rPr>
          <w:t xml:space="preserve"> </w:t>
        </w:r>
        <w:r>
          <w:rPr>
            <w:color w:val="007FAC"/>
            <w:w w:val="115"/>
            <w:sz w:val="12"/>
          </w:rPr>
          <w:t>proximal</w:t>
        </w:r>
        <w:r>
          <w:rPr>
            <w:color w:val="007FAC"/>
            <w:spacing w:val="-8"/>
            <w:w w:val="115"/>
            <w:sz w:val="12"/>
          </w:rPr>
          <w:t xml:space="preserve"> </w:t>
        </w:r>
        <w:r>
          <w:rPr>
            <w:color w:val="007FAC"/>
            <w:w w:val="115"/>
            <w:sz w:val="12"/>
          </w:rPr>
          <w:t>humerus</w:t>
        </w:r>
        <w:r>
          <w:rPr>
            <w:color w:val="007FAC"/>
            <w:spacing w:val="-8"/>
            <w:w w:val="115"/>
            <w:sz w:val="12"/>
          </w:rPr>
          <w:t xml:space="preserve"> </w:t>
        </w:r>
        <w:r>
          <w:rPr>
            <w:color w:val="007FAC"/>
            <w:w w:val="115"/>
            <w:sz w:val="12"/>
          </w:rPr>
          <w:t>fractures,</w:t>
        </w:r>
        <w:r>
          <w:rPr>
            <w:color w:val="007FAC"/>
            <w:spacing w:val="-8"/>
            <w:w w:val="115"/>
            <w:sz w:val="12"/>
          </w:rPr>
          <w:t xml:space="preserve"> </w:t>
        </w:r>
        <w:r>
          <w:rPr>
            <w:color w:val="007FAC"/>
            <w:w w:val="130"/>
            <w:sz w:val="12"/>
          </w:rPr>
          <w:t>J.</w:t>
        </w:r>
      </w:hyperlink>
      <w:bookmarkStart w:id="65" w:name="_bookmark41"/>
      <w:bookmarkEnd w:id="65"/>
      <w:r>
        <w:fldChar w:fldCharType="begin"/>
      </w:r>
      <w:r>
        <w:instrText xml:space="preserve"> HYPERLINK "http://refhub.elsevier.com/S2214-8604(19)31401-0/sbref0090" \h </w:instrText>
      </w:r>
      <w:r>
        <w:fldChar w:fldCharType="separate"/>
      </w:r>
      <w:r>
        <w:rPr>
          <w:color w:val="007FAC"/>
          <w:w w:val="130"/>
          <w:sz w:val="12"/>
        </w:rPr>
        <w:t xml:space="preserve"> </w:t>
      </w:r>
      <w:r>
        <w:rPr>
          <w:color w:val="007FAC"/>
          <w:w w:val="115"/>
          <w:sz w:val="12"/>
        </w:rPr>
        <w:t>Orthop. Trauma 21 (2007)</w:t>
      </w:r>
      <w:r>
        <w:rPr>
          <w:color w:val="007FAC"/>
          <w:spacing w:val="9"/>
          <w:w w:val="115"/>
          <w:sz w:val="12"/>
        </w:rPr>
        <w:t xml:space="preserve"> </w:t>
      </w:r>
      <w:r>
        <w:rPr>
          <w:color w:val="007FAC"/>
          <w:w w:val="115"/>
          <w:sz w:val="12"/>
        </w:rPr>
        <w:t>185–191</w:t>
      </w:r>
      <w:r>
        <w:rPr>
          <w:w w:val="115"/>
          <w:sz w:val="12"/>
        </w:rPr>
        <w:t>.</w:t>
      </w:r>
      <w:r>
        <w:rPr>
          <w:w w:val="115"/>
          <w:sz w:val="12"/>
        </w:rPr>
        <w:fldChar w:fldCharType="end"/>
      </w:r>
    </w:p>
    <w:p w14:paraId="38F8A84E" w14:textId="77777777" w:rsidR="00B314DD" w:rsidRDefault="00C14D8A">
      <w:pPr>
        <w:pStyle w:val="a4"/>
        <w:numPr>
          <w:ilvl w:val="0"/>
          <w:numId w:val="2"/>
        </w:numPr>
        <w:tabs>
          <w:tab w:val="left" w:pos="443"/>
        </w:tabs>
        <w:spacing w:line="273" w:lineRule="auto"/>
        <w:ind w:right="39" w:hanging="332"/>
        <w:jc w:val="left"/>
        <w:rPr>
          <w:sz w:val="12"/>
        </w:rPr>
      </w:pPr>
      <w:hyperlink r:id="rId77">
        <w:r>
          <w:rPr>
            <w:color w:val="007FAC"/>
            <w:w w:val="115"/>
            <w:sz w:val="12"/>
          </w:rPr>
          <w:t>M.J.</w:t>
        </w:r>
        <w:r>
          <w:rPr>
            <w:color w:val="007FAC"/>
            <w:spacing w:val="-5"/>
            <w:w w:val="115"/>
            <w:sz w:val="12"/>
          </w:rPr>
          <w:t xml:space="preserve"> </w:t>
        </w:r>
        <w:r>
          <w:rPr>
            <w:color w:val="007FAC"/>
            <w:w w:val="115"/>
            <w:sz w:val="12"/>
          </w:rPr>
          <w:t>Jo,</w:t>
        </w:r>
        <w:r>
          <w:rPr>
            <w:color w:val="007FAC"/>
            <w:spacing w:val="-5"/>
            <w:w w:val="115"/>
            <w:sz w:val="12"/>
          </w:rPr>
          <w:t xml:space="preserve"> </w:t>
        </w:r>
        <w:r>
          <w:rPr>
            <w:color w:val="007FAC"/>
            <w:w w:val="115"/>
            <w:sz w:val="12"/>
          </w:rPr>
          <w:t>M.J.</w:t>
        </w:r>
        <w:r>
          <w:rPr>
            <w:color w:val="007FAC"/>
            <w:spacing w:val="-4"/>
            <w:w w:val="115"/>
            <w:sz w:val="12"/>
          </w:rPr>
          <w:t xml:space="preserve"> </w:t>
        </w:r>
        <w:r>
          <w:rPr>
            <w:color w:val="007FAC"/>
            <w:w w:val="115"/>
            <w:sz w:val="12"/>
          </w:rPr>
          <w:t>Gardner,</w:t>
        </w:r>
        <w:r>
          <w:rPr>
            <w:color w:val="007FAC"/>
            <w:spacing w:val="-5"/>
            <w:w w:val="115"/>
            <w:sz w:val="12"/>
          </w:rPr>
          <w:t xml:space="preserve"> </w:t>
        </w:r>
        <w:r>
          <w:rPr>
            <w:color w:val="007FAC"/>
            <w:w w:val="115"/>
            <w:sz w:val="12"/>
          </w:rPr>
          <w:t>Proximal</w:t>
        </w:r>
        <w:r>
          <w:rPr>
            <w:color w:val="007FAC"/>
            <w:spacing w:val="-4"/>
            <w:w w:val="115"/>
            <w:sz w:val="12"/>
          </w:rPr>
          <w:t xml:space="preserve"> </w:t>
        </w:r>
        <w:r>
          <w:rPr>
            <w:color w:val="007FAC"/>
            <w:w w:val="115"/>
            <w:sz w:val="12"/>
          </w:rPr>
          <w:t>humerus</w:t>
        </w:r>
        <w:r>
          <w:rPr>
            <w:color w:val="007FAC"/>
            <w:spacing w:val="-5"/>
            <w:w w:val="115"/>
            <w:sz w:val="12"/>
          </w:rPr>
          <w:t xml:space="preserve"> </w:t>
        </w:r>
        <w:r>
          <w:rPr>
            <w:color w:val="007FAC"/>
            <w:w w:val="115"/>
            <w:sz w:val="12"/>
          </w:rPr>
          <w:t>fractures,</w:t>
        </w:r>
        <w:r>
          <w:rPr>
            <w:color w:val="007FAC"/>
            <w:spacing w:val="-3"/>
            <w:w w:val="115"/>
            <w:sz w:val="12"/>
          </w:rPr>
          <w:t xml:space="preserve"> </w:t>
        </w:r>
        <w:r>
          <w:rPr>
            <w:color w:val="007FAC"/>
            <w:w w:val="115"/>
            <w:sz w:val="12"/>
          </w:rPr>
          <w:t>Curr.</w:t>
        </w:r>
        <w:r>
          <w:rPr>
            <w:color w:val="007FAC"/>
            <w:spacing w:val="-5"/>
            <w:w w:val="115"/>
            <w:sz w:val="12"/>
          </w:rPr>
          <w:t xml:space="preserve"> </w:t>
        </w:r>
        <w:r>
          <w:rPr>
            <w:color w:val="007FAC"/>
            <w:w w:val="115"/>
            <w:sz w:val="12"/>
          </w:rPr>
          <w:t>Rev.</w:t>
        </w:r>
        <w:r>
          <w:rPr>
            <w:color w:val="007FAC"/>
            <w:spacing w:val="-5"/>
            <w:w w:val="115"/>
            <w:sz w:val="12"/>
          </w:rPr>
          <w:t xml:space="preserve"> </w:t>
        </w:r>
        <w:r>
          <w:rPr>
            <w:color w:val="007FAC"/>
            <w:w w:val="115"/>
            <w:sz w:val="12"/>
          </w:rPr>
          <w:t>Musculoskelet.</w:t>
        </w:r>
        <w:r>
          <w:rPr>
            <w:color w:val="007FAC"/>
            <w:spacing w:val="-4"/>
            <w:w w:val="115"/>
            <w:sz w:val="12"/>
          </w:rPr>
          <w:t xml:space="preserve"> </w:t>
        </w:r>
        <w:r>
          <w:rPr>
            <w:color w:val="007FAC"/>
            <w:w w:val="115"/>
            <w:sz w:val="12"/>
          </w:rPr>
          <w:t>Med.</w:t>
        </w:r>
      </w:hyperlink>
      <w:bookmarkStart w:id="66" w:name="_bookmark42"/>
      <w:bookmarkEnd w:id="66"/>
      <w:r>
        <w:fldChar w:fldCharType="begin"/>
      </w:r>
      <w:r>
        <w:instrText xml:space="preserve"> HYPERLINK "http://refhub.elsevier.com/S2214-8604(19)31401-0/sbref0095" \h </w:instrText>
      </w:r>
      <w:r>
        <w:fldChar w:fldCharType="separate"/>
      </w:r>
      <w:r>
        <w:rPr>
          <w:color w:val="007FAC"/>
          <w:w w:val="115"/>
          <w:sz w:val="12"/>
        </w:rPr>
        <w:t xml:space="preserve"> 5 (3) (2012)</w:t>
      </w:r>
      <w:r>
        <w:rPr>
          <w:color w:val="007FAC"/>
          <w:spacing w:val="2"/>
          <w:w w:val="115"/>
          <w:sz w:val="12"/>
        </w:rPr>
        <w:t xml:space="preserve"> </w:t>
      </w:r>
      <w:r>
        <w:rPr>
          <w:color w:val="007FAC"/>
          <w:w w:val="115"/>
          <w:sz w:val="12"/>
        </w:rPr>
        <w:t>192–198</w:t>
      </w:r>
      <w:r>
        <w:rPr>
          <w:w w:val="115"/>
          <w:sz w:val="12"/>
        </w:rPr>
        <w:t>.</w:t>
      </w:r>
      <w:r>
        <w:rPr>
          <w:w w:val="115"/>
          <w:sz w:val="12"/>
        </w:rPr>
        <w:fldChar w:fldCharType="end"/>
      </w:r>
    </w:p>
    <w:p w14:paraId="365D7DF2" w14:textId="77777777" w:rsidR="00B314DD" w:rsidRDefault="00C14D8A">
      <w:pPr>
        <w:pStyle w:val="a4"/>
        <w:numPr>
          <w:ilvl w:val="0"/>
          <w:numId w:val="2"/>
        </w:numPr>
        <w:tabs>
          <w:tab w:val="left" w:pos="443"/>
        </w:tabs>
        <w:spacing w:line="271" w:lineRule="auto"/>
        <w:ind w:right="302" w:hanging="332"/>
        <w:jc w:val="left"/>
        <w:rPr>
          <w:sz w:val="12"/>
        </w:rPr>
      </w:pPr>
      <w:hyperlink r:id="rId78">
        <w:r>
          <w:rPr>
            <w:color w:val="007FAC"/>
            <w:w w:val="110"/>
            <w:sz w:val="12"/>
          </w:rPr>
          <w:t>H. Lill, et al., Proximal humeral fractures: how stiff should an implant be? A</w:t>
        </w:r>
      </w:hyperlink>
      <w:hyperlink r:id="rId79">
        <w:r>
          <w:rPr>
            <w:color w:val="007FAC"/>
            <w:w w:val="110"/>
            <w:sz w:val="12"/>
          </w:rPr>
          <w:t xml:space="preserve"> comparative mechani</w:t>
        </w:r>
        <w:r>
          <w:rPr>
            <w:color w:val="007FAC"/>
            <w:w w:val="110"/>
            <w:sz w:val="12"/>
          </w:rPr>
          <w:t>cal study with new implants in human specimens, Arch.</w:t>
        </w:r>
      </w:hyperlink>
      <w:bookmarkStart w:id="67" w:name="_bookmark43"/>
      <w:bookmarkEnd w:id="67"/>
      <w:r>
        <w:fldChar w:fldCharType="begin"/>
      </w:r>
      <w:r>
        <w:instrText xml:space="preserve"> HYPERLINK "http://refhub.elsevier.com/S2214-8604(19)31401-0/sbref0100" \h </w:instrText>
      </w:r>
      <w:r>
        <w:fldChar w:fldCharType="separate"/>
      </w:r>
      <w:r>
        <w:rPr>
          <w:color w:val="007FAC"/>
          <w:w w:val="110"/>
          <w:sz w:val="12"/>
        </w:rPr>
        <w:t xml:space="preserve"> Orthop. Trauma Surg. 123 (2–3) (2003)</w:t>
      </w:r>
      <w:r>
        <w:rPr>
          <w:color w:val="007FAC"/>
          <w:spacing w:val="16"/>
          <w:w w:val="110"/>
          <w:sz w:val="12"/>
        </w:rPr>
        <w:t xml:space="preserve"> </w:t>
      </w:r>
      <w:r>
        <w:rPr>
          <w:color w:val="007FAC"/>
          <w:w w:val="110"/>
          <w:sz w:val="12"/>
        </w:rPr>
        <w:t>74–81</w:t>
      </w:r>
      <w:r>
        <w:rPr>
          <w:w w:val="110"/>
          <w:sz w:val="12"/>
        </w:rPr>
        <w:t>.</w:t>
      </w:r>
      <w:r>
        <w:rPr>
          <w:w w:val="110"/>
          <w:sz w:val="12"/>
        </w:rPr>
        <w:fldChar w:fldCharType="end"/>
      </w:r>
    </w:p>
    <w:p w14:paraId="3BB57CF0" w14:textId="77777777" w:rsidR="00B314DD" w:rsidRDefault="00C14D8A">
      <w:pPr>
        <w:pStyle w:val="a4"/>
        <w:numPr>
          <w:ilvl w:val="0"/>
          <w:numId w:val="2"/>
        </w:numPr>
        <w:tabs>
          <w:tab w:val="left" w:pos="443"/>
        </w:tabs>
        <w:spacing w:line="271" w:lineRule="auto"/>
        <w:ind w:right="90" w:hanging="332"/>
        <w:jc w:val="both"/>
        <w:rPr>
          <w:sz w:val="12"/>
        </w:rPr>
      </w:pPr>
      <w:hyperlink r:id="rId80">
        <w:r>
          <w:rPr>
            <w:color w:val="007FAC"/>
            <w:w w:val="110"/>
            <w:sz w:val="12"/>
          </w:rPr>
          <w:t>F. Fankhauser, C. Boldin, G. Schippinger, C. Haunschmid, R. Szyszkowitz, A new</w:t>
        </w:r>
      </w:hyperlink>
      <w:hyperlink r:id="rId81">
        <w:r>
          <w:rPr>
            <w:color w:val="007FAC"/>
            <w:w w:val="110"/>
            <w:sz w:val="12"/>
          </w:rPr>
          <w:t xml:space="preserve"> locking plate for unsta</w:t>
        </w:r>
        <w:r>
          <w:rPr>
            <w:color w:val="007FAC"/>
            <w:w w:val="110"/>
            <w:sz w:val="12"/>
          </w:rPr>
          <w:t>ble fractures of the proximal humerus, Clin. Orthop. Relat.</w:t>
        </w:r>
      </w:hyperlink>
      <w:hyperlink r:id="rId82">
        <w:r>
          <w:rPr>
            <w:color w:val="007FAC"/>
            <w:w w:val="110"/>
            <w:sz w:val="12"/>
          </w:rPr>
          <w:t xml:space="preserve"> Res. (430) (2005)</w:t>
        </w:r>
        <w:r>
          <w:rPr>
            <w:color w:val="007FAC"/>
            <w:spacing w:val="9"/>
            <w:w w:val="110"/>
            <w:sz w:val="12"/>
          </w:rPr>
          <w:t xml:space="preserve"> </w:t>
        </w:r>
        <w:r>
          <w:rPr>
            <w:color w:val="007FAC"/>
            <w:w w:val="110"/>
            <w:sz w:val="12"/>
          </w:rPr>
          <w:t>176–181</w:t>
        </w:r>
        <w:r>
          <w:rPr>
            <w:w w:val="110"/>
            <w:sz w:val="12"/>
          </w:rPr>
          <w:t>.</w:t>
        </w:r>
      </w:hyperlink>
    </w:p>
    <w:p w14:paraId="3C86DCBA" w14:textId="77777777" w:rsidR="00B314DD" w:rsidRDefault="00C14D8A">
      <w:pPr>
        <w:pStyle w:val="a4"/>
        <w:numPr>
          <w:ilvl w:val="0"/>
          <w:numId w:val="2"/>
        </w:numPr>
        <w:tabs>
          <w:tab w:val="left" w:pos="443"/>
        </w:tabs>
        <w:spacing w:line="271" w:lineRule="auto"/>
        <w:ind w:right="39" w:hanging="332"/>
        <w:jc w:val="both"/>
        <w:rPr>
          <w:sz w:val="12"/>
        </w:rPr>
      </w:pPr>
      <w:hyperlink r:id="rId83">
        <w:r>
          <w:rPr>
            <w:color w:val="007FAC"/>
            <w:w w:val="115"/>
            <w:sz w:val="12"/>
          </w:rPr>
          <w:t>K.A. Egol, C.</w:t>
        </w:r>
        <w:r>
          <w:rPr>
            <w:color w:val="007FAC"/>
            <w:w w:val="115"/>
            <w:sz w:val="12"/>
          </w:rPr>
          <w:t>C. Ong, M. Walsh, L.M. Jazrawi, N.C. Tejwani, J.D. Zuckerman, Early</w:t>
        </w:r>
      </w:hyperlink>
      <w:hyperlink r:id="rId84">
        <w:r>
          <w:rPr>
            <w:color w:val="007FAC"/>
            <w:w w:val="115"/>
            <w:sz w:val="12"/>
          </w:rPr>
          <w:t xml:space="preserve"> complications</w:t>
        </w:r>
        <w:r>
          <w:rPr>
            <w:color w:val="007FAC"/>
            <w:spacing w:val="-13"/>
            <w:w w:val="115"/>
            <w:sz w:val="12"/>
          </w:rPr>
          <w:t xml:space="preserve"> </w:t>
        </w:r>
        <w:r>
          <w:rPr>
            <w:color w:val="007FAC"/>
            <w:w w:val="115"/>
            <w:sz w:val="12"/>
          </w:rPr>
          <w:t>in</w:t>
        </w:r>
        <w:r>
          <w:rPr>
            <w:color w:val="007FAC"/>
            <w:spacing w:val="-13"/>
            <w:w w:val="115"/>
            <w:sz w:val="12"/>
          </w:rPr>
          <w:t xml:space="preserve"> </w:t>
        </w:r>
        <w:r>
          <w:rPr>
            <w:color w:val="007FAC"/>
            <w:w w:val="115"/>
            <w:sz w:val="12"/>
          </w:rPr>
          <w:t>proximal</w:t>
        </w:r>
        <w:r>
          <w:rPr>
            <w:color w:val="007FAC"/>
            <w:spacing w:val="-12"/>
            <w:w w:val="115"/>
            <w:sz w:val="12"/>
          </w:rPr>
          <w:t xml:space="preserve"> </w:t>
        </w:r>
        <w:r>
          <w:rPr>
            <w:color w:val="007FAC"/>
            <w:w w:val="115"/>
            <w:sz w:val="12"/>
          </w:rPr>
          <w:t>humerus</w:t>
        </w:r>
        <w:r>
          <w:rPr>
            <w:color w:val="007FAC"/>
            <w:spacing w:val="-13"/>
            <w:w w:val="115"/>
            <w:sz w:val="12"/>
          </w:rPr>
          <w:t xml:space="preserve"> </w:t>
        </w:r>
        <w:r>
          <w:rPr>
            <w:color w:val="007FAC"/>
            <w:w w:val="115"/>
            <w:sz w:val="12"/>
          </w:rPr>
          <w:t>fractures</w:t>
        </w:r>
        <w:r>
          <w:rPr>
            <w:color w:val="007FAC"/>
            <w:spacing w:val="-13"/>
            <w:w w:val="115"/>
            <w:sz w:val="12"/>
          </w:rPr>
          <w:t xml:space="preserve"> </w:t>
        </w:r>
        <w:r>
          <w:rPr>
            <w:color w:val="007FAC"/>
            <w:w w:val="115"/>
            <w:sz w:val="12"/>
          </w:rPr>
          <w:t>(OTA</w:t>
        </w:r>
        <w:r>
          <w:rPr>
            <w:color w:val="007FAC"/>
            <w:spacing w:val="-13"/>
            <w:w w:val="115"/>
            <w:sz w:val="12"/>
          </w:rPr>
          <w:t xml:space="preserve"> </w:t>
        </w:r>
        <w:r>
          <w:rPr>
            <w:color w:val="007FAC"/>
            <w:w w:val="115"/>
            <w:sz w:val="12"/>
          </w:rPr>
          <w:t>Types</w:t>
        </w:r>
        <w:r>
          <w:rPr>
            <w:color w:val="007FAC"/>
            <w:spacing w:val="-13"/>
            <w:w w:val="115"/>
            <w:sz w:val="12"/>
          </w:rPr>
          <w:t xml:space="preserve"> </w:t>
        </w:r>
        <w:r>
          <w:rPr>
            <w:color w:val="007FAC"/>
            <w:w w:val="115"/>
            <w:sz w:val="12"/>
          </w:rPr>
          <w:t>11)</w:t>
        </w:r>
        <w:r>
          <w:rPr>
            <w:color w:val="007FAC"/>
            <w:spacing w:val="-13"/>
            <w:w w:val="115"/>
            <w:sz w:val="12"/>
          </w:rPr>
          <w:t xml:space="preserve"> </w:t>
        </w:r>
        <w:r>
          <w:rPr>
            <w:color w:val="007FAC"/>
            <w:w w:val="115"/>
            <w:sz w:val="12"/>
          </w:rPr>
          <w:t>treated</w:t>
        </w:r>
        <w:r>
          <w:rPr>
            <w:color w:val="007FAC"/>
            <w:spacing w:val="-13"/>
            <w:w w:val="115"/>
            <w:sz w:val="12"/>
          </w:rPr>
          <w:t xml:space="preserve"> </w:t>
        </w:r>
        <w:r>
          <w:rPr>
            <w:color w:val="007FAC"/>
            <w:w w:val="115"/>
            <w:sz w:val="12"/>
          </w:rPr>
          <w:t>with</w:t>
        </w:r>
        <w:r>
          <w:rPr>
            <w:color w:val="007FAC"/>
            <w:spacing w:val="-12"/>
            <w:w w:val="115"/>
            <w:sz w:val="12"/>
          </w:rPr>
          <w:t xml:space="preserve"> </w:t>
        </w:r>
        <w:r>
          <w:rPr>
            <w:color w:val="007FAC"/>
            <w:w w:val="115"/>
            <w:sz w:val="12"/>
          </w:rPr>
          <w:t>locked</w:t>
        </w:r>
      </w:hyperlink>
      <w:bookmarkStart w:id="68" w:name="_bookmark44"/>
      <w:bookmarkEnd w:id="68"/>
      <w:r>
        <w:fldChar w:fldCharType="begin"/>
      </w:r>
      <w:r>
        <w:instrText xml:space="preserve"> HYPERLINK "http://refhub.else</w:instrText>
      </w:r>
      <w:r>
        <w:instrText xml:space="preserve">vier.com/S2214-8604(19)31401-0/sbref0110" \h </w:instrText>
      </w:r>
      <w:r>
        <w:fldChar w:fldCharType="separate"/>
      </w:r>
      <w:r>
        <w:rPr>
          <w:color w:val="007FAC"/>
          <w:w w:val="115"/>
          <w:sz w:val="12"/>
        </w:rPr>
        <w:t xml:space="preserve"> plates, </w:t>
      </w:r>
      <w:r>
        <w:rPr>
          <w:color w:val="007FAC"/>
          <w:w w:val="130"/>
          <w:sz w:val="12"/>
        </w:rPr>
        <w:t xml:space="preserve">J. </w:t>
      </w:r>
      <w:r>
        <w:rPr>
          <w:color w:val="007FAC"/>
          <w:w w:val="115"/>
          <w:sz w:val="12"/>
        </w:rPr>
        <w:t>Orthop. Trauma 22 (3) (2008)</w:t>
      </w:r>
      <w:r>
        <w:rPr>
          <w:color w:val="007FAC"/>
          <w:spacing w:val="-1"/>
          <w:w w:val="115"/>
          <w:sz w:val="12"/>
        </w:rPr>
        <w:t xml:space="preserve"> </w:t>
      </w:r>
      <w:r>
        <w:rPr>
          <w:color w:val="007FAC"/>
          <w:w w:val="115"/>
          <w:sz w:val="12"/>
        </w:rPr>
        <w:t>159–164</w:t>
      </w:r>
      <w:r>
        <w:rPr>
          <w:w w:val="115"/>
          <w:sz w:val="12"/>
        </w:rPr>
        <w:t>.</w:t>
      </w:r>
      <w:r>
        <w:rPr>
          <w:w w:val="115"/>
          <w:sz w:val="12"/>
        </w:rPr>
        <w:fldChar w:fldCharType="end"/>
      </w:r>
    </w:p>
    <w:p w14:paraId="1CCEA7BC" w14:textId="77777777" w:rsidR="00B314DD" w:rsidRDefault="00C14D8A">
      <w:pPr>
        <w:pStyle w:val="a4"/>
        <w:numPr>
          <w:ilvl w:val="0"/>
          <w:numId w:val="2"/>
        </w:numPr>
        <w:tabs>
          <w:tab w:val="left" w:pos="443"/>
        </w:tabs>
        <w:spacing w:line="271" w:lineRule="auto"/>
        <w:ind w:right="174" w:hanging="332"/>
        <w:jc w:val="left"/>
        <w:rPr>
          <w:sz w:val="12"/>
        </w:rPr>
      </w:pPr>
      <w:hyperlink r:id="rId85">
        <w:r>
          <w:rPr>
            <w:color w:val="007FAC"/>
            <w:w w:val="115"/>
            <w:sz w:val="12"/>
          </w:rPr>
          <w:t>P. Clavert, P. Adam, A. Bevort, Pitfalls and complications with locking plate</w:t>
        </w:r>
        <w:r>
          <w:rPr>
            <w:color w:val="007FAC"/>
            <w:spacing w:val="-20"/>
            <w:w w:val="115"/>
            <w:sz w:val="12"/>
          </w:rPr>
          <w:t xml:space="preserve"> </w:t>
        </w:r>
        <w:r>
          <w:rPr>
            <w:color w:val="007FAC"/>
            <w:w w:val="115"/>
            <w:sz w:val="12"/>
          </w:rPr>
          <w:t>for</w:t>
        </w:r>
      </w:hyperlink>
      <w:hyperlink r:id="rId86">
        <w:r>
          <w:rPr>
            <w:color w:val="007FAC"/>
            <w:w w:val="115"/>
            <w:sz w:val="12"/>
          </w:rPr>
          <w:t xml:space="preserve"> proximal humerus fracture, </w:t>
        </w:r>
        <w:r>
          <w:rPr>
            <w:color w:val="007FAC"/>
            <w:w w:val="130"/>
            <w:sz w:val="12"/>
          </w:rPr>
          <w:t xml:space="preserve">J. </w:t>
        </w:r>
        <w:r>
          <w:rPr>
            <w:color w:val="007FAC"/>
            <w:w w:val="115"/>
            <w:sz w:val="12"/>
          </w:rPr>
          <w:t>shoulder Elb. Surg. 19 (4) (2010) 489–494</w:t>
        </w:r>
        <w:r>
          <w:rPr>
            <w:w w:val="115"/>
            <w:sz w:val="12"/>
          </w:rPr>
          <w:t>.</w:t>
        </w:r>
      </w:hyperlink>
    </w:p>
    <w:p w14:paraId="3F059ACF" w14:textId="77777777" w:rsidR="00B314DD" w:rsidRDefault="00C14D8A">
      <w:pPr>
        <w:pStyle w:val="a4"/>
        <w:numPr>
          <w:ilvl w:val="0"/>
          <w:numId w:val="2"/>
        </w:numPr>
        <w:tabs>
          <w:tab w:val="left" w:pos="443"/>
        </w:tabs>
        <w:spacing w:before="1" w:line="271" w:lineRule="auto"/>
        <w:ind w:right="38" w:hanging="332"/>
        <w:jc w:val="left"/>
        <w:rPr>
          <w:sz w:val="12"/>
        </w:rPr>
      </w:pPr>
      <w:hyperlink r:id="rId87">
        <w:r>
          <w:rPr>
            <w:color w:val="007FAC"/>
            <w:w w:val="115"/>
            <w:sz w:val="12"/>
          </w:rPr>
          <w:t>R.C.</w:t>
        </w:r>
        <w:r>
          <w:rPr>
            <w:color w:val="007FAC"/>
            <w:spacing w:val="-9"/>
            <w:w w:val="115"/>
            <w:sz w:val="12"/>
          </w:rPr>
          <w:t xml:space="preserve"> </w:t>
        </w:r>
        <w:r>
          <w:rPr>
            <w:color w:val="007FAC"/>
            <w:w w:val="115"/>
            <w:sz w:val="12"/>
          </w:rPr>
          <w:t>Sproul,</w:t>
        </w:r>
        <w:r>
          <w:rPr>
            <w:color w:val="007FAC"/>
            <w:spacing w:val="-8"/>
            <w:w w:val="115"/>
            <w:sz w:val="12"/>
          </w:rPr>
          <w:t xml:space="preserve"> </w:t>
        </w:r>
        <w:r>
          <w:rPr>
            <w:color w:val="007FAC"/>
            <w:w w:val="130"/>
            <w:sz w:val="12"/>
          </w:rPr>
          <w:t>J.J.</w:t>
        </w:r>
        <w:r>
          <w:rPr>
            <w:color w:val="007FAC"/>
            <w:spacing w:val="-12"/>
            <w:w w:val="130"/>
            <w:sz w:val="12"/>
          </w:rPr>
          <w:t xml:space="preserve"> </w:t>
        </w:r>
        <w:r>
          <w:rPr>
            <w:color w:val="007FAC"/>
            <w:w w:val="115"/>
            <w:sz w:val="12"/>
          </w:rPr>
          <w:t>Iyengar,</w:t>
        </w:r>
        <w:r>
          <w:rPr>
            <w:color w:val="007FAC"/>
            <w:spacing w:val="-9"/>
            <w:w w:val="115"/>
            <w:sz w:val="12"/>
          </w:rPr>
          <w:t xml:space="preserve"> </w:t>
        </w:r>
        <w:r>
          <w:rPr>
            <w:color w:val="007FAC"/>
            <w:w w:val="115"/>
            <w:sz w:val="12"/>
          </w:rPr>
          <w:t>Z.</w:t>
        </w:r>
        <w:r>
          <w:rPr>
            <w:color w:val="007FAC"/>
            <w:spacing w:val="-8"/>
            <w:w w:val="115"/>
            <w:sz w:val="12"/>
          </w:rPr>
          <w:t xml:space="preserve"> </w:t>
        </w:r>
        <w:r>
          <w:rPr>
            <w:color w:val="007FAC"/>
            <w:w w:val="115"/>
            <w:sz w:val="12"/>
          </w:rPr>
          <w:t>Devcic,</w:t>
        </w:r>
        <w:r>
          <w:rPr>
            <w:color w:val="007FAC"/>
            <w:spacing w:val="-9"/>
            <w:w w:val="115"/>
            <w:sz w:val="12"/>
          </w:rPr>
          <w:t xml:space="preserve"> </w:t>
        </w:r>
        <w:r>
          <w:rPr>
            <w:color w:val="007FAC"/>
            <w:w w:val="115"/>
            <w:sz w:val="12"/>
          </w:rPr>
          <w:t>B.T.</w:t>
        </w:r>
        <w:r>
          <w:rPr>
            <w:color w:val="007FAC"/>
            <w:spacing w:val="-8"/>
            <w:w w:val="115"/>
            <w:sz w:val="12"/>
          </w:rPr>
          <w:t xml:space="preserve"> </w:t>
        </w:r>
        <w:r>
          <w:rPr>
            <w:color w:val="007FAC"/>
            <w:w w:val="115"/>
            <w:sz w:val="12"/>
          </w:rPr>
          <w:t>Feeley,</w:t>
        </w:r>
        <w:r>
          <w:rPr>
            <w:color w:val="007FAC"/>
            <w:spacing w:val="-9"/>
            <w:w w:val="115"/>
            <w:sz w:val="12"/>
          </w:rPr>
          <w:t xml:space="preserve"> </w:t>
        </w:r>
        <w:r>
          <w:rPr>
            <w:color w:val="007FAC"/>
            <w:w w:val="115"/>
            <w:sz w:val="12"/>
          </w:rPr>
          <w:t>A</w:t>
        </w:r>
        <w:r>
          <w:rPr>
            <w:color w:val="007FAC"/>
            <w:spacing w:val="-7"/>
            <w:w w:val="115"/>
            <w:sz w:val="12"/>
          </w:rPr>
          <w:t xml:space="preserve"> </w:t>
        </w:r>
        <w:r>
          <w:rPr>
            <w:color w:val="007FAC"/>
            <w:w w:val="115"/>
            <w:sz w:val="12"/>
          </w:rPr>
          <w:t>systematic</w:t>
        </w:r>
        <w:r>
          <w:rPr>
            <w:color w:val="007FAC"/>
            <w:spacing w:val="-9"/>
            <w:w w:val="115"/>
            <w:sz w:val="12"/>
          </w:rPr>
          <w:t xml:space="preserve"> </w:t>
        </w:r>
        <w:r>
          <w:rPr>
            <w:color w:val="007FAC"/>
            <w:w w:val="115"/>
            <w:sz w:val="12"/>
          </w:rPr>
          <w:t>review</w:t>
        </w:r>
        <w:r>
          <w:rPr>
            <w:color w:val="007FAC"/>
            <w:spacing w:val="-8"/>
            <w:w w:val="115"/>
            <w:sz w:val="12"/>
          </w:rPr>
          <w:t xml:space="preserve"> </w:t>
        </w:r>
        <w:r>
          <w:rPr>
            <w:color w:val="007FAC"/>
            <w:w w:val="115"/>
            <w:sz w:val="12"/>
          </w:rPr>
          <w:t>of</w:t>
        </w:r>
        <w:r>
          <w:rPr>
            <w:color w:val="007FAC"/>
            <w:spacing w:val="-8"/>
            <w:w w:val="115"/>
            <w:sz w:val="12"/>
          </w:rPr>
          <w:t xml:space="preserve"> </w:t>
        </w:r>
        <w:r>
          <w:rPr>
            <w:color w:val="007FAC"/>
            <w:w w:val="115"/>
            <w:sz w:val="12"/>
          </w:rPr>
          <w:t>locking</w:t>
        </w:r>
        <w:r>
          <w:rPr>
            <w:color w:val="007FAC"/>
            <w:spacing w:val="-8"/>
            <w:w w:val="115"/>
            <w:sz w:val="12"/>
          </w:rPr>
          <w:t xml:space="preserve"> </w:t>
        </w:r>
        <w:r>
          <w:rPr>
            <w:color w:val="007FAC"/>
            <w:w w:val="115"/>
            <w:sz w:val="12"/>
          </w:rPr>
          <w:t>plate</w:t>
        </w:r>
      </w:hyperlink>
      <w:hyperlink r:id="rId88">
        <w:r>
          <w:rPr>
            <w:color w:val="007FAC"/>
            <w:w w:val="115"/>
            <w:sz w:val="12"/>
          </w:rPr>
          <w:t xml:space="preserve"> fixation of proximal humerus fractu</w:t>
        </w:r>
        <w:r>
          <w:rPr>
            <w:color w:val="007FAC"/>
            <w:w w:val="115"/>
            <w:sz w:val="12"/>
          </w:rPr>
          <w:t>res, Injury 42 (4) (2011)</w:t>
        </w:r>
        <w:r>
          <w:rPr>
            <w:color w:val="007FAC"/>
            <w:spacing w:val="23"/>
            <w:w w:val="115"/>
            <w:sz w:val="12"/>
          </w:rPr>
          <w:t xml:space="preserve"> </w:t>
        </w:r>
        <w:r>
          <w:rPr>
            <w:color w:val="007FAC"/>
            <w:w w:val="115"/>
            <w:sz w:val="12"/>
          </w:rPr>
          <w:t>408–413</w:t>
        </w:r>
        <w:r>
          <w:rPr>
            <w:w w:val="115"/>
            <w:sz w:val="12"/>
          </w:rPr>
          <w:t>.</w:t>
        </w:r>
      </w:hyperlink>
    </w:p>
    <w:p w14:paraId="5510C3ED" w14:textId="77777777" w:rsidR="00B314DD" w:rsidRDefault="00C14D8A">
      <w:pPr>
        <w:pStyle w:val="a4"/>
        <w:numPr>
          <w:ilvl w:val="0"/>
          <w:numId w:val="2"/>
        </w:numPr>
        <w:tabs>
          <w:tab w:val="left" w:pos="443"/>
        </w:tabs>
        <w:spacing w:line="271" w:lineRule="auto"/>
        <w:ind w:right="38" w:hanging="332"/>
        <w:jc w:val="left"/>
        <w:rPr>
          <w:sz w:val="12"/>
        </w:rPr>
      </w:pPr>
      <w:hyperlink r:id="rId89">
        <w:r>
          <w:rPr>
            <w:color w:val="007FAC"/>
            <w:w w:val="115"/>
            <w:sz w:val="12"/>
          </w:rPr>
          <w:t>L.E. Murr, S.M. Gaytan, E. Martinez, F. Medina, R.B. Wicker, Next generation or-</w:t>
        </w:r>
      </w:hyperlink>
      <w:hyperlink r:id="rId90">
        <w:r>
          <w:rPr>
            <w:color w:val="007FAC"/>
            <w:w w:val="115"/>
            <w:sz w:val="12"/>
          </w:rPr>
          <w:t xml:space="preserve"> thopaedic</w:t>
        </w:r>
        <w:r>
          <w:rPr>
            <w:color w:val="007FAC"/>
            <w:spacing w:val="-12"/>
            <w:w w:val="115"/>
            <w:sz w:val="12"/>
          </w:rPr>
          <w:t xml:space="preserve"> </w:t>
        </w:r>
        <w:r>
          <w:rPr>
            <w:color w:val="007FAC"/>
            <w:w w:val="115"/>
            <w:sz w:val="12"/>
          </w:rPr>
          <w:t>implants</w:t>
        </w:r>
        <w:r>
          <w:rPr>
            <w:color w:val="007FAC"/>
            <w:spacing w:val="-11"/>
            <w:w w:val="115"/>
            <w:sz w:val="12"/>
          </w:rPr>
          <w:t xml:space="preserve"> </w:t>
        </w:r>
        <w:r>
          <w:rPr>
            <w:color w:val="007FAC"/>
            <w:w w:val="115"/>
            <w:sz w:val="12"/>
          </w:rPr>
          <w:t>by</w:t>
        </w:r>
        <w:r>
          <w:rPr>
            <w:color w:val="007FAC"/>
            <w:spacing w:val="-12"/>
            <w:w w:val="115"/>
            <w:sz w:val="12"/>
          </w:rPr>
          <w:t xml:space="preserve"> </w:t>
        </w:r>
        <w:r>
          <w:rPr>
            <w:color w:val="007FAC"/>
            <w:w w:val="115"/>
            <w:sz w:val="12"/>
          </w:rPr>
          <w:t>additive</w:t>
        </w:r>
        <w:r>
          <w:rPr>
            <w:color w:val="007FAC"/>
            <w:spacing w:val="-11"/>
            <w:w w:val="115"/>
            <w:sz w:val="12"/>
          </w:rPr>
          <w:t xml:space="preserve"> </w:t>
        </w:r>
        <w:r>
          <w:rPr>
            <w:color w:val="007FAC"/>
            <w:w w:val="115"/>
            <w:sz w:val="12"/>
          </w:rPr>
          <w:t>manufacturing</w:t>
        </w:r>
        <w:r>
          <w:rPr>
            <w:color w:val="007FAC"/>
            <w:spacing w:val="-12"/>
            <w:w w:val="115"/>
            <w:sz w:val="12"/>
          </w:rPr>
          <w:t xml:space="preserve"> </w:t>
        </w:r>
        <w:r>
          <w:rPr>
            <w:color w:val="007FAC"/>
            <w:w w:val="115"/>
            <w:sz w:val="12"/>
          </w:rPr>
          <w:t>using</w:t>
        </w:r>
        <w:r>
          <w:rPr>
            <w:color w:val="007FAC"/>
            <w:spacing w:val="-11"/>
            <w:w w:val="115"/>
            <w:sz w:val="12"/>
          </w:rPr>
          <w:t xml:space="preserve"> </w:t>
        </w:r>
        <w:r>
          <w:rPr>
            <w:color w:val="007FAC"/>
            <w:w w:val="115"/>
            <w:sz w:val="12"/>
          </w:rPr>
          <w:t>electron</w:t>
        </w:r>
        <w:r>
          <w:rPr>
            <w:color w:val="007FAC"/>
            <w:spacing w:val="-11"/>
            <w:w w:val="115"/>
            <w:sz w:val="12"/>
          </w:rPr>
          <w:t xml:space="preserve"> </w:t>
        </w:r>
        <w:r>
          <w:rPr>
            <w:color w:val="007FAC"/>
            <w:w w:val="115"/>
            <w:sz w:val="12"/>
          </w:rPr>
          <w:t>beam</w:t>
        </w:r>
        <w:r>
          <w:rPr>
            <w:color w:val="007FAC"/>
            <w:spacing w:val="-12"/>
            <w:w w:val="115"/>
            <w:sz w:val="12"/>
          </w:rPr>
          <w:t xml:space="preserve"> </w:t>
        </w:r>
        <w:r>
          <w:rPr>
            <w:color w:val="007FAC"/>
            <w:w w:val="115"/>
            <w:sz w:val="12"/>
          </w:rPr>
          <w:t>melting,</w:t>
        </w:r>
        <w:r>
          <w:rPr>
            <w:color w:val="007FAC"/>
            <w:spacing w:val="-11"/>
            <w:w w:val="115"/>
            <w:sz w:val="12"/>
          </w:rPr>
          <w:t xml:space="preserve"> </w:t>
        </w:r>
        <w:r>
          <w:rPr>
            <w:color w:val="007FAC"/>
            <w:w w:val="115"/>
            <w:sz w:val="12"/>
          </w:rPr>
          <w:t>Int.</w:t>
        </w:r>
        <w:r>
          <w:rPr>
            <w:color w:val="007FAC"/>
            <w:spacing w:val="-11"/>
            <w:w w:val="115"/>
            <w:sz w:val="12"/>
          </w:rPr>
          <w:t xml:space="preserve"> </w:t>
        </w:r>
        <w:r>
          <w:rPr>
            <w:color w:val="007FAC"/>
            <w:w w:val="130"/>
            <w:sz w:val="12"/>
          </w:rPr>
          <w:t>J.</w:t>
        </w:r>
      </w:hyperlink>
      <w:bookmarkStart w:id="69" w:name="_bookmark45"/>
      <w:bookmarkEnd w:id="69"/>
      <w:r>
        <w:fldChar w:fldCharType="begin"/>
      </w:r>
      <w:r>
        <w:instrText xml:space="preserve"> HYPERLINK "http://refhub.elsevier.com/S2214-8604(19)31401-0/sbref0125" \h </w:instrText>
      </w:r>
      <w:r>
        <w:fldChar w:fldCharType="separate"/>
      </w:r>
      <w:r>
        <w:rPr>
          <w:color w:val="007FAC"/>
          <w:w w:val="130"/>
          <w:sz w:val="12"/>
        </w:rPr>
        <w:t xml:space="preserve"> </w:t>
      </w:r>
      <w:r>
        <w:rPr>
          <w:color w:val="007FAC"/>
          <w:w w:val="115"/>
          <w:sz w:val="12"/>
        </w:rPr>
        <w:t>Biomater. 2012</w:t>
      </w:r>
      <w:r>
        <w:rPr>
          <w:color w:val="007FAC"/>
          <w:spacing w:val="-9"/>
          <w:w w:val="115"/>
          <w:sz w:val="12"/>
        </w:rPr>
        <w:t xml:space="preserve"> </w:t>
      </w:r>
      <w:r>
        <w:rPr>
          <w:color w:val="007FAC"/>
          <w:w w:val="115"/>
          <w:sz w:val="12"/>
        </w:rPr>
        <w:t>(2012)</w:t>
      </w:r>
      <w:r>
        <w:rPr>
          <w:w w:val="115"/>
          <w:sz w:val="12"/>
        </w:rPr>
        <w:t>.</w:t>
      </w:r>
      <w:r>
        <w:rPr>
          <w:w w:val="115"/>
          <w:sz w:val="12"/>
        </w:rPr>
        <w:fldChar w:fldCharType="end"/>
      </w:r>
    </w:p>
    <w:p w14:paraId="7F3934EF" w14:textId="77777777" w:rsidR="00B314DD" w:rsidRDefault="00C14D8A">
      <w:pPr>
        <w:pStyle w:val="a4"/>
        <w:numPr>
          <w:ilvl w:val="0"/>
          <w:numId w:val="2"/>
        </w:numPr>
        <w:tabs>
          <w:tab w:val="left" w:pos="443"/>
        </w:tabs>
        <w:spacing w:before="2" w:line="271" w:lineRule="auto"/>
        <w:ind w:right="38" w:hanging="332"/>
        <w:jc w:val="left"/>
        <w:rPr>
          <w:sz w:val="12"/>
        </w:rPr>
      </w:pPr>
      <w:hyperlink r:id="rId91">
        <w:r>
          <w:rPr>
            <w:color w:val="007FAC"/>
            <w:w w:val="110"/>
            <w:sz w:val="12"/>
          </w:rPr>
          <w:t>M. Cronskär, M. Bäckström, L. Rännar, L.-E. Rännar, Rapid Prototyping Journal</w:t>
        </w:r>
      </w:hyperlink>
      <w:hyperlink r:id="rId92">
        <w:r>
          <w:rPr>
            <w:color w:val="007FAC"/>
            <w:w w:val="110"/>
            <w:sz w:val="12"/>
          </w:rPr>
          <w:t xml:space="preserve"> Production</w:t>
        </w:r>
        <w:r>
          <w:rPr>
            <w:color w:val="007FAC"/>
            <w:spacing w:val="-10"/>
            <w:w w:val="110"/>
            <w:sz w:val="12"/>
          </w:rPr>
          <w:t xml:space="preserve"> </w:t>
        </w:r>
        <w:r>
          <w:rPr>
            <w:color w:val="007FAC"/>
            <w:w w:val="110"/>
            <w:sz w:val="12"/>
          </w:rPr>
          <w:t>of</w:t>
        </w:r>
        <w:r>
          <w:rPr>
            <w:color w:val="007FAC"/>
            <w:spacing w:val="-9"/>
            <w:w w:val="110"/>
            <w:sz w:val="12"/>
          </w:rPr>
          <w:t xml:space="preserve"> </w:t>
        </w:r>
        <w:r>
          <w:rPr>
            <w:color w:val="007FAC"/>
            <w:w w:val="110"/>
            <w:sz w:val="12"/>
          </w:rPr>
          <w:t>customized</w:t>
        </w:r>
        <w:r>
          <w:rPr>
            <w:color w:val="007FAC"/>
            <w:spacing w:val="-9"/>
            <w:w w:val="110"/>
            <w:sz w:val="12"/>
          </w:rPr>
          <w:t xml:space="preserve"> </w:t>
        </w:r>
        <w:r>
          <w:rPr>
            <w:color w:val="007FAC"/>
            <w:w w:val="110"/>
            <w:sz w:val="12"/>
          </w:rPr>
          <w:t>hip</w:t>
        </w:r>
        <w:r>
          <w:rPr>
            <w:color w:val="007FAC"/>
            <w:spacing w:val="-10"/>
            <w:w w:val="110"/>
            <w:sz w:val="12"/>
          </w:rPr>
          <w:t xml:space="preserve"> </w:t>
        </w:r>
        <w:r>
          <w:rPr>
            <w:color w:val="007FAC"/>
            <w:w w:val="110"/>
            <w:sz w:val="12"/>
          </w:rPr>
          <w:t>stem</w:t>
        </w:r>
        <w:r>
          <w:rPr>
            <w:color w:val="007FAC"/>
            <w:spacing w:val="-9"/>
            <w:w w:val="110"/>
            <w:sz w:val="12"/>
          </w:rPr>
          <w:t xml:space="preserve"> </w:t>
        </w:r>
        <w:r>
          <w:rPr>
            <w:color w:val="007FAC"/>
            <w:w w:val="110"/>
            <w:sz w:val="12"/>
          </w:rPr>
          <w:t>prostheses</w:t>
        </w:r>
        <w:r>
          <w:rPr>
            <w:color w:val="007FAC"/>
            <w:spacing w:val="-10"/>
            <w:w w:val="110"/>
            <w:sz w:val="12"/>
          </w:rPr>
          <w:t xml:space="preserve"> </w:t>
        </w:r>
        <w:r>
          <w:rPr>
            <w:color w:val="007FAC"/>
            <w:w w:val="110"/>
            <w:sz w:val="12"/>
          </w:rPr>
          <w:t>–</w:t>
        </w:r>
        <w:r>
          <w:rPr>
            <w:color w:val="007FAC"/>
            <w:spacing w:val="-10"/>
            <w:w w:val="110"/>
            <w:sz w:val="12"/>
          </w:rPr>
          <w:t xml:space="preserve"> </w:t>
        </w:r>
        <w:r>
          <w:rPr>
            <w:color w:val="007FAC"/>
            <w:w w:val="110"/>
            <w:sz w:val="12"/>
          </w:rPr>
          <w:t>a</w:t>
        </w:r>
        <w:r>
          <w:rPr>
            <w:color w:val="007FAC"/>
            <w:spacing w:val="-9"/>
            <w:w w:val="110"/>
            <w:sz w:val="12"/>
          </w:rPr>
          <w:t xml:space="preserve"> </w:t>
        </w:r>
        <w:r>
          <w:rPr>
            <w:color w:val="007FAC"/>
            <w:w w:val="110"/>
            <w:sz w:val="12"/>
          </w:rPr>
          <w:t>comparison</w:t>
        </w:r>
        <w:r>
          <w:rPr>
            <w:color w:val="007FAC"/>
            <w:spacing w:val="-9"/>
            <w:w w:val="110"/>
            <w:sz w:val="12"/>
          </w:rPr>
          <w:t xml:space="preserve"> </w:t>
        </w:r>
        <w:r>
          <w:rPr>
            <w:color w:val="007FAC"/>
            <w:w w:val="110"/>
            <w:sz w:val="12"/>
          </w:rPr>
          <w:t>between</w:t>
        </w:r>
        <w:r>
          <w:rPr>
            <w:color w:val="007FAC"/>
            <w:spacing w:val="-10"/>
            <w:w w:val="110"/>
            <w:sz w:val="12"/>
          </w:rPr>
          <w:t xml:space="preserve"> </w:t>
        </w:r>
        <w:r>
          <w:rPr>
            <w:color w:val="007FAC"/>
            <w:w w:val="110"/>
            <w:sz w:val="12"/>
          </w:rPr>
          <w:t>conventional</w:t>
        </w:r>
      </w:hyperlink>
      <w:hyperlink r:id="rId93">
        <w:r>
          <w:rPr>
            <w:color w:val="007FAC"/>
            <w:w w:val="110"/>
            <w:sz w:val="12"/>
          </w:rPr>
          <w:t xml:space="preserve"> machining and electron beam melting (EBM), Rapid Prototyp. </w:t>
        </w:r>
        <w:r>
          <w:rPr>
            <w:color w:val="007FAC"/>
            <w:w w:val="130"/>
            <w:sz w:val="12"/>
          </w:rPr>
          <w:t xml:space="preserve">J. </w:t>
        </w:r>
        <w:r>
          <w:rPr>
            <w:color w:val="007FAC"/>
            <w:w w:val="110"/>
            <w:sz w:val="12"/>
          </w:rPr>
          <w:t>19 (4) (2012)</w:t>
        </w:r>
      </w:hyperlink>
      <w:hyperlink r:id="rId94">
        <w:r>
          <w:rPr>
            <w:color w:val="007FAC"/>
            <w:w w:val="110"/>
            <w:sz w:val="12"/>
          </w:rPr>
          <w:t xml:space="preserve"> 365–372</w:t>
        </w:r>
        <w:r>
          <w:rPr>
            <w:w w:val="110"/>
            <w:sz w:val="12"/>
          </w:rPr>
          <w:t>.</w:t>
        </w:r>
      </w:hyperlink>
    </w:p>
    <w:p w14:paraId="50B0ACDC" w14:textId="77777777" w:rsidR="00B314DD" w:rsidRDefault="00C14D8A">
      <w:pPr>
        <w:pStyle w:val="a4"/>
        <w:numPr>
          <w:ilvl w:val="0"/>
          <w:numId w:val="2"/>
        </w:numPr>
        <w:tabs>
          <w:tab w:val="left" w:pos="443"/>
        </w:tabs>
        <w:spacing w:before="1" w:line="273" w:lineRule="auto"/>
        <w:ind w:right="39" w:hanging="332"/>
        <w:jc w:val="left"/>
        <w:rPr>
          <w:sz w:val="12"/>
        </w:rPr>
      </w:pPr>
      <w:hyperlink r:id="rId95">
        <w:r>
          <w:rPr>
            <w:color w:val="007FAC"/>
            <w:w w:val="110"/>
            <w:sz w:val="12"/>
          </w:rPr>
          <w:t>H.M.A. Kolken, Rationally Designed Meta-implants: A Combination of Auxetic and</w:t>
        </w:r>
      </w:hyperlink>
      <w:hyperlink r:id="rId96">
        <w:r>
          <w:rPr>
            <w:color w:val="007FAC"/>
            <w:w w:val="110"/>
            <w:sz w:val="12"/>
          </w:rPr>
          <w:t xml:space="preserve"> Conventional</w:t>
        </w:r>
        <w:r>
          <w:rPr>
            <w:color w:val="007FAC"/>
            <w:spacing w:val="14"/>
            <w:w w:val="110"/>
            <w:sz w:val="12"/>
          </w:rPr>
          <w:t xml:space="preserve"> </w:t>
        </w:r>
        <w:r>
          <w:rPr>
            <w:color w:val="007FAC"/>
            <w:w w:val="110"/>
            <w:sz w:val="12"/>
          </w:rPr>
          <w:t>Meta-biomaterials</w:t>
        </w:r>
        <w:r>
          <w:rPr>
            <w:color w:val="007FAC"/>
            <w:spacing w:val="12"/>
            <w:w w:val="110"/>
            <w:sz w:val="12"/>
          </w:rPr>
          <w:t xml:space="preserve"> </w:t>
        </w:r>
        <w:r>
          <w:rPr>
            <w:color w:val="007FAC"/>
            <w:w w:val="110"/>
            <w:sz w:val="12"/>
          </w:rPr>
          <w:t>vol.</w:t>
        </w:r>
        <w:r>
          <w:rPr>
            <w:color w:val="007FAC"/>
            <w:spacing w:val="13"/>
            <w:w w:val="110"/>
            <w:sz w:val="12"/>
          </w:rPr>
          <w:t xml:space="preserve"> </w:t>
        </w:r>
        <w:r>
          <w:rPr>
            <w:color w:val="007FAC"/>
            <w:w w:val="110"/>
            <w:sz w:val="12"/>
          </w:rPr>
          <w:t>5,</w:t>
        </w:r>
        <w:r>
          <w:rPr>
            <w:color w:val="007FAC"/>
            <w:spacing w:val="14"/>
            <w:w w:val="110"/>
            <w:sz w:val="12"/>
          </w:rPr>
          <w:t xml:space="preserve"> </w:t>
        </w:r>
        <w:r>
          <w:rPr>
            <w:color w:val="007FAC"/>
            <w:w w:val="110"/>
            <w:sz w:val="12"/>
          </w:rPr>
          <w:t>(2018)</w:t>
        </w:r>
        <w:r>
          <w:rPr>
            <w:color w:val="007FAC"/>
            <w:spacing w:val="13"/>
            <w:w w:val="110"/>
            <w:sz w:val="12"/>
          </w:rPr>
          <w:t xml:space="preserve"> </w:t>
        </w:r>
        <w:r>
          <w:rPr>
            <w:color w:val="007FAC"/>
            <w:w w:val="110"/>
            <w:sz w:val="12"/>
          </w:rPr>
          <w:t>no.</w:t>
        </w:r>
        <w:r>
          <w:rPr>
            <w:color w:val="007FAC"/>
            <w:spacing w:val="13"/>
            <w:w w:val="110"/>
            <w:sz w:val="12"/>
          </w:rPr>
          <w:t xml:space="preserve"> </w:t>
        </w:r>
        <w:r>
          <w:rPr>
            <w:color w:val="007FAC"/>
            <w:w w:val="110"/>
            <w:sz w:val="12"/>
          </w:rPr>
          <w:t>1</w:t>
        </w:r>
        <w:r>
          <w:rPr>
            <w:w w:val="110"/>
            <w:sz w:val="12"/>
          </w:rPr>
          <w:t>.</w:t>
        </w:r>
      </w:hyperlink>
    </w:p>
    <w:p w14:paraId="24E44D77" w14:textId="77777777" w:rsidR="00B314DD" w:rsidRDefault="00C14D8A">
      <w:pPr>
        <w:pStyle w:val="a4"/>
        <w:numPr>
          <w:ilvl w:val="0"/>
          <w:numId w:val="2"/>
        </w:numPr>
        <w:tabs>
          <w:tab w:val="left" w:pos="443"/>
        </w:tabs>
        <w:spacing w:line="271" w:lineRule="auto"/>
        <w:ind w:right="38" w:hanging="332"/>
        <w:jc w:val="left"/>
        <w:rPr>
          <w:sz w:val="12"/>
        </w:rPr>
      </w:pPr>
      <w:hyperlink r:id="rId97">
        <w:r>
          <w:rPr>
            <w:color w:val="007FAC"/>
            <w:w w:val="110"/>
            <w:sz w:val="12"/>
          </w:rPr>
          <w:t>S. Mazzoni, A. Bianchi, G. Schiariti, G. Badiali, C. Marchet</w:t>
        </w:r>
        <w:r>
          <w:rPr>
            <w:color w:val="007FAC"/>
            <w:w w:val="110"/>
            <w:sz w:val="12"/>
          </w:rPr>
          <w:t>ti, Computer-aided design</w:t>
        </w:r>
      </w:hyperlink>
      <w:hyperlink r:id="rId98">
        <w:r>
          <w:rPr>
            <w:color w:val="007FAC"/>
            <w:w w:val="110"/>
            <w:sz w:val="12"/>
          </w:rPr>
          <w:t xml:space="preserve"> and computer-aided manufacturing cutting guides and customized titanium plates</w:t>
        </w:r>
      </w:hyperlink>
      <w:hyperlink r:id="rId99">
        <w:r>
          <w:rPr>
            <w:color w:val="007FAC"/>
            <w:w w:val="110"/>
            <w:sz w:val="12"/>
          </w:rPr>
          <w:t xml:space="preserve"> are useful in upper maxilla waferless repositioning, </w:t>
        </w:r>
        <w:r>
          <w:rPr>
            <w:color w:val="007FAC"/>
            <w:w w:val="130"/>
            <w:sz w:val="12"/>
          </w:rPr>
          <w:t xml:space="preserve">J. </w:t>
        </w:r>
        <w:r>
          <w:rPr>
            <w:color w:val="007FAC"/>
            <w:w w:val="110"/>
            <w:sz w:val="12"/>
          </w:rPr>
          <w:t>Oral Maxillofac. Surg. 73</w:t>
        </w:r>
      </w:hyperlink>
      <w:hyperlink r:id="rId100">
        <w:r>
          <w:rPr>
            <w:color w:val="007FAC"/>
            <w:w w:val="110"/>
            <w:sz w:val="12"/>
          </w:rPr>
          <w:t xml:space="preserve"> (April (4)) (2015)</w:t>
        </w:r>
        <w:r>
          <w:rPr>
            <w:color w:val="007FAC"/>
            <w:spacing w:val="9"/>
            <w:w w:val="110"/>
            <w:sz w:val="12"/>
          </w:rPr>
          <w:t xml:space="preserve"> </w:t>
        </w:r>
        <w:r>
          <w:rPr>
            <w:color w:val="007FAC"/>
            <w:w w:val="110"/>
            <w:sz w:val="12"/>
          </w:rPr>
          <w:t>701–707</w:t>
        </w:r>
        <w:r>
          <w:rPr>
            <w:w w:val="110"/>
            <w:sz w:val="12"/>
          </w:rPr>
          <w:t>.</w:t>
        </w:r>
      </w:hyperlink>
    </w:p>
    <w:p w14:paraId="657C8407" w14:textId="77777777" w:rsidR="00B314DD" w:rsidRDefault="00C14D8A">
      <w:pPr>
        <w:pStyle w:val="a4"/>
        <w:numPr>
          <w:ilvl w:val="0"/>
          <w:numId w:val="2"/>
        </w:numPr>
        <w:tabs>
          <w:tab w:val="left" w:pos="443"/>
        </w:tabs>
        <w:spacing w:line="271" w:lineRule="auto"/>
        <w:ind w:right="39" w:hanging="332"/>
        <w:jc w:val="left"/>
        <w:rPr>
          <w:sz w:val="12"/>
        </w:rPr>
      </w:pPr>
      <w:hyperlink r:id="rId101">
        <w:r>
          <w:rPr>
            <w:color w:val="007FAC"/>
            <w:w w:val="115"/>
            <w:sz w:val="12"/>
          </w:rPr>
          <w:t>S.M.</w:t>
        </w:r>
        <w:r>
          <w:rPr>
            <w:color w:val="007FAC"/>
            <w:spacing w:val="-8"/>
            <w:w w:val="115"/>
            <w:sz w:val="12"/>
          </w:rPr>
          <w:t xml:space="preserve"> </w:t>
        </w:r>
        <w:r>
          <w:rPr>
            <w:color w:val="007FAC"/>
            <w:w w:val="115"/>
            <w:sz w:val="12"/>
          </w:rPr>
          <w:t>Toso,</w:t>
        </w:r>
        <w:r>
          <w:rPr>
            <w:color w:val="007FAC"/>
            <w:spacing w:val="-7"/>
            <w:w w:val="115"/>
            <w:sz w:val="12"/>
          </w:rPr>
          <w:t xml:space="preserve"> </w:t>
        </w:r>
        <w:r>
          <w:rPr>
            <w:color w:val="007FAC"/>
            <w:w w:val="115"/>
            <w:sz w:val="12"/>
          </w:rPr>
          <w:t>K.</w:t>
        </w:r>
        <w:r>
          <w:rPr>
            <w:color w:val="007FAC"/>
            <w:spacing w:val="-7"/>
            <w:w w:val="115"/>
            <w:sz w:val="12"/>
          </w:rPr>
          <w:t xml:space="preserve"> </w:t>
        </w:r>
        <w:r>
          <w:rPr>
            <w:color w:val="007FAC"/>
            <w:w w:val="115"/>
            <w:sz w:val="12"/>
          </w:rPr>
          <w:t>Menzel,</w:t>
        </w:r>
        <w:r>
          <w:rPr>
            <w:color w:val="007FAC"/>
            <w:spacing w:val="-8"/>
            <w:w w:val="115"/>
            <w:sz w:val="12"/>
          </w:rPr>
          <w:t xml:space="preserve"> </w:t>
        </w:r>
        <w:r>
          <w:rPr>
            <w:color w:val="007FAC"/>
            <w:w w:val="115"/>
            <w:sz w:val="12"/>
          </w:rPr>
          <w:t>Y.</w:t>
        </w:r>
        <w:r>
          <w:rPr>
            <w:color w:val="007FAC"/>
            <w:spacing w:val="-8"/>
            <w:w w:val="115"/>
            <w:sz w:val="12"/>
          </w:rPr>
          <w:t xml:space="preserve"> </w:t>
        </w:r>
        <w:r>
          <w:rPr>
            <w:color w:val="007FAC"/>
            <w:w w:val="115"/>
            <w:sz w:val="12"/>
          </w:rPr>
          <w:t>Motzkus,</w:t>
        </w:r>
        <w:r>
          <w:rPr>
            <w:color w:val="007FAC"/>
            <w:spacing w:val="-7"/>
            <w:w w:val="115"/>
            <w:sz w:val="12"/>
          </w:rPr>
          <w:t xml:space="preserve"> </w:t>
        </w:r>
        <w:r>
          <w:rPr>
            <w:color w:val="007FAC"/>
            <w:w w:val="115"/>
            <w:sz w:val="12"/>
          </w:rPr>
          <w:t>N.</w:t>
        </w:r>
        <w:r>
          <w:rPr>
            <w:color w:val="007FAC"/>
            <w:spacing w:val="-9"/>
            <w:w w:val="115"/>
            <w:sz w:val="12"/>
          </w:rPr>
          <w:t xml:space="preserve"> </w:t>
        </w:r>
        <w:r>
          <w:rPr>
            <w:color w:val="007FAC"/>
            <w:w w:val="115"/>
            <w:sz w:val="12"/>
          </w:rPr>
          <w:t>Adolphs,</w:t>
        </w:r>
        <w:r>
          <w:rPr>
            <w:color w:val="007FAC"/>
            <w:spacing w:val="-7"/>
            <w:w w:val="115"/>
            <w:sz w:val="12"/>
          </w:rPr>
          <w:t xml:space="preserve"> </w:t>
        </w:r>
        <w:r>
          <w:rPr>
            <w:color w:val="007FAC"/>
            <w:w w:val="115"/>
            <w:sz w:val="12"/>
          </w:rPr>
          <w:t>B.</w:t>
        </w:r>
        <w:r>
          <w:rPr>
            <w:color w:val="007FAC"/>
            <w:spacing w:val="-8"/>
            <w:w w:val="115"/>
            <w:sz w:val="12"/>
          </w:rPr>
          <w:t xml:space="preserve"> </w:t>
        </w:r>
        <w:r>
          <w:rPr>
            <w:color w:val="007FAC"/>
            <w:w w:val="115"/>
            <w:sz w:val="12"/>
          </w:rPr>
          <w:t>Hoffmeister,</w:t>
        </w:r>
        <w:r>
          <w:rPr>
            <w:color w:val="007FAC"/>
            <w:spacing w:val="-8"/>
            <w:w w:val="115"/>
            <w:sz w:val="12"/>
          </w:rPr>
          <w:t xml:space="preserve"> </w:t>
        </w:r>
        <w:r>
          <w:rPr>
            <w:color w:val="007FAC"/>
            <w:w w:val="115"/>
            <w:sz w:val="12"/>
          </w:rPr>
          <w:t>J.-D.</w:t>
        </w:r>
        <w:r>
          <w:rPr>
            <w:color w:val="007FAC"/>
            <w:spacing w:val="-8"/>
            <w:w w:val="115"/>
            <w:sz w:val="12"/>
          </w:rPr>
          <w:t xml:space="preserve"> </w:t>
        </w:r>
        <w:r>
          <w:rPr>
            <w:color w:val="007FAC"/>
            <w:w w:val="115"/>
            <w:sz w:val="12"/>
          </w:rPr>
          <w:t>Raguse,</w:t>
        </w:r>
        <w:r>
          <w:rPr>
            <w:color w:val="007FAC"/>
            <w:spacing w:val="-8"/>
            <w:w w:val="115"/>
            <w:sz w:val="12"/>
          </w:rPr>
          <w:t xml:space="preserve"> </w:t>
        </w:r>
        <w:r>
          <w:rPr>
            <w:color w:val="007FAC"/>
            <w:w w:val="115"/>
            <w:sz w:val="12"/>
          </w:rPr>
          <w:t>Patient-</w:t>
        </w:r>
      </w:hyperlink>
      <w:hyperlink r:id="rId102">
        <w:r>
          <w:rPr>
            <w:color w:val="007FAC"/>
            <w:w w:val="115"/>
            <w:sz w:val="12"/>
          </w:rPr>
          <w:t xml:space="preserve"> specific implant in prosthetic craniofacial reconstruction, </w:t>
        </w:r>
        <w:r>
          <w:rPr>
            <w:color w:val="007FAC"/>
            <w:w w:val="130"/>
            <w:sz w:val="12"/>
          </w:rPr>
          <w:t xml:space="preserve">J. </w:t>
        </w:r>
        <w:r>
          <w:rPr>
            <w:color w:val="007FAC"/>
            <w:w w:val="115"/>
            <w:sz w:val="12"/>
          </w:rPr>
          <w:t>Craniofac. Surg. 26</w:t>
        </w:r>
      </w:hyperlink>
      <w:hyperlink r:id="rId103">
        <w:r>
          <w:rPr>
            <w:color w:val="007FAC"/>
            <w:w w:val="115"/>
            <w:sz w:val="12"/>
          </w:rPr>
          <w:t xml:space="preserve"> (October (7)) (201</w:t>
        </w:r>
        <w:r>
          <w:rPr>
            <w:color w:val="007FAC"/>
            <w:w w:val="115"/>
            <w:sz w:val="12"/>
          </w:rPr>
          <w:t>5) 2133–2135</w:t>
        </w:r>
        <w:r>
          <w:rPr>
            <w:w w:val="115"/>
            <w:sz w:val="12"/>
          </w:rPr>
          <w:t>.</w:t>
        </w:r>
      </w:hyperlink>
    </w:p>
    <w:p w14:paraId="74E1EA6A" w14:textId="77777777" w:rsidR="00B314DD" w:rsidRDefault="00C14D8A">
      <w:pPr>
        <w:pStyle w:val="a4"/>
        <w:numPr>
          <w:ilvl w:val="0"/>
          <w:numId w:val="2"/>
        </w:numPr>
        <w:tabs>
          <w:tab w:val="left" w:pos="443"/>
        </w:tabs>
        <w:spacing w:before="1" w:line="271" w:lineRule="auto"/>
        <w:ind w:right="38" w:hanging="332"/>
        <w:jc w:val="left"/>
        <w:rPr>
          <w:sz w:val="12"/>
        </w:rPr>
      </w:pPr>
      <w:hyperlink r:id="rId104">
        <w:r>
          <w:rPr>
            <w:color w:val="007FAC"/>
            <w:w w:val="110"/>
            <w:sz w:val="12"/>
          </w:rPr>
          <w:t>A.R. Hsu, J.K. Ellington, Patient-specific 3-dimensional printed titanium truss cage</w:t>
        </w:r>
      </w:hyperlink>
      <w:hyperlink r:id="rId105">
        <w:r>
          <w:rPr>
            <w:color w:val="007FAC"/>
            <w:w w:val="110"/>
            <w:sz w:val="12"/>
          </w:rPr>
          <w:t xml:space="preserve"> w</w:t>
        </w:r>
        <w:r>
          <w:rPr>
            <w:color w:val="007FAC"/>
            <w:w w:val="110"/>
            <w:sz w:val="12"/>
          </w:rPr>
          <w:t>ith tibiotalocalcaneal arthrodesis for salvage of persistent distal tibia nonunion,</w:t>
        </w:r>
      </w:hyperlink>
      <w:hyperlink r:id="rId106">
        <w:r>
          <w:rPr>
            <w:color w:val="007FAC"/>
            <w:w w:val="110"/>
            <w:sz w:val="12"/>
          </w:rPr>
          <w:t xml:space="preserve"> Foot Ankle Spec. 8 (Dec (6)) (2015)</w:t>
        </w:r>
        <w:r>
          <w:rPr>
            <w:color w:val="007FAC"/>
            <w:spacing w:val="1"/>
            <w:w w:val="110"/>
            <w:sz w:val="12"/>
          </w:rPr>
          <w:t xml:space="preserve"> </w:t>
        </w:r>
        <w:r>
          <w:rPr>
            <w:color w:val="007FAC"/>
            <w:w w:val="110"/>
            <w:sz w:val="12"/>
          </w:rPr>
          <w:t>483–489</w:t>
        </w:r>
        <w:r>
          <w:rPr>
            <w:w w:val="110"/>
            <w:sz w:val="12"/>
          </w:rPr>
          <w:t>.</w:t>
        </w:r>
      </w:hyperlink>
    </w:p>
    <w:p w14:paraId="19EAD79A" w14:textId="77777777" w:rsidR="00B314DD" w:rsidRDefault="00C14D8A">
      <w:pPr>
        <w:pStyle w:val="a4"/>
        <w:numPr>
          <w:ilvl w:val="0"/>
          <w:numId w:val="2"/>
        </w:numPr>
        <w:tabs>
          <w:tab w:val="left" w:pos="443"/>
        </w:tabs>
        <w:spacing w:before="1" w:line="271" w:lineRule="auto"/>
        <w:ind w:right="38" w:hanging="332"/>
        <w:jc w:val="both"/>
        <w:rPr>
          <w:sz w:val="12"/>
        </w:rPr>
      </w:pPr>
      <w:hyperlink r:id="rId107">
        <w:r>
          <w:rPr>
            <w:color w:val="007FAC"/>
            <w:w w:val="110"/>
            <w:sz w:val="12"/>
          </w:rPr>
          <w:t>H. Fan, et al., Implantation of customized 3-D printed titanium prosthesis in limb</w:t>
        </w:r>
      </w:hyperlink>
      <w:hyperlink r:id="rId108">
        <w:r>
          <w:rPr>
            <w:color w:val="007FAC"/>
            <w:w w:val="110"/>
            <w:sz w:val="12"/>
          </w:rPr>
          <w:t xml:space="preserve"> salvage surgery: a case series and review of the literature, World</w:t>
        </w:r>
        <w:r>
          <w:rPr>
            <w:color w:val="007FAC"/>
            <w:w w:val="110"/>
            <w:sz w:val="12"/>
          </w:rPr>
          <w:t xml:space="preserve"> </w:t>
        </w:r>
        <w:r>
          <w:rPr>
            <w:color w:val="007FAC"/>
            <w:w w:val="130"/>
            <w:sz w:val="12"/>
          </w:rPr>
          <w:t xml:space="preserve">J. </w:t>
        </w:r>
        <w:r>
          <w:rPr>
            <w:color w:val="007FAC"/>
            <w:w w:val="110"/>
            <w:sz w:val="12"/>
          </w:rPr>
          <w:t>Surg. Oncol. 13</w:t>
        </w:r>
      </w:hyperlink>
      <w:hyperlink r:id="rId109">
        <w:r>
          <w:rPr>
            <w:color w:val="007FAC"/>
            <w:w w:val="110"/>
            <w:sz w:val="12"/>
          </w:rPr>
          <w:t xml:space="preserve"> (1) (2015)</w:t>
        </w:r>
        <w:r>
          <w:rPr>
            <w:color w:val="007FAC"/>
            <w:spacing w:val="-3"/>
            <w:w w:val="110"/>
            <w:sz w:val="12"/>
          </w:rPr>
          <w:t xml:space="preserve"> </w:t>
        </w:r>
        <w:r>
          <w:rPr>
            <w:color w:val="007FAC"/>
            <w:w w:val="110"/>
            <w:sz w:val="12"/>
          </w:rPr>
          <w:t>1–10</w:t>
        </w:r>
        <w:r>
          <w:rPr>
            <w:w w:val="110"/>
            <w:sz w:val="12"/>
          </w:rPr>
          <w:t>.</w:t>
        </w:r>
      </w:hyperlink>
    </w:p>
    <w:p w14:paraId="615DE26B" w14:textId="77777777" w:rsidR="00B314DD" w:rsidRDefault="00C14D8A">
      <w:pPr>
        <w:pStyle w:val="a4"/>
        <w:numPr>
          <w:ilvl w:val="0"/>
          <w:numId w:val="2"/>
        </w:numPr>
        <w:tabs>
          <w:tab w:val="left" w:pos="443"/>
        </w:tabs>
        <w:spacing w:before="2" w:line="271" w:lineRule="auto"/>
        <w:ind w:right="101" w:hanging="332"/>
        <w:jc w:val="left"/>
        <w:rPr>
          <w:sz w:val="12"/>
        </w:rPr>
      </w:pPr>
      <w:hyperlink r:id="rId110">
        <w:r>
          <w:rPr>
            <w:color w:val="007FAC"/>
            <w:w w:val="110"/>
            <w:sz w:val="12"/>
          </w:rPr>
          <w:t xml:space="preserve">K.C. Wong, S.M. Kumta, N.V. Geel, </w:t>
        </w:r>
        <w:r>
          <w:rPr>
            <w:color w:val="007FAC"/>
            <w:w w:val="130"/>
            <w:sz w:val="12"/>
          </w:rPr>
          <w:t xml:space="preserve">J. </w:t>
        </w:r>
        <w:r>
          <w:rPr>
            <w:color w:val="007FAC"/>
            <w:w w:val="110"/>
            <w:sz w:val="12"/>
          </w:rPr>
          <w:t>Demol, One-step reconstruction with a 3D-</w:t>
        </w:r>
      </w:hyperlink>
      <w:hyperlink r:id="rId111">
        <w:r>
          <w:rPr>
            <w:color w:val="007FAC"/>
            <w:w w:val="110"/>
            <w:sz w:val="12"/>
          </w:rPr>
          <w:t xml:space="preserve"> printed, biomechanicall</w:t>
        </w:r>
        <w:r>
          <w:rPr>
            <w:color w:val="007FAC"/>
            <w:w w:val="110"/>
            <w:sz w:val="12"/>
          </w:rPr>
          <w:t>y evaluated custom implant after complex pelvic tumor</w:t>
        </w:r>
      </w:hyperlink>
      <w:hyperlink r:id="rId112">
        <w:r>
          <w:rPr>
            <w:color w:val="007FAC"/>
            <w:w w:val="110"/>
            <w:sz w:val="12"/>
          </w:rPr>
          <w:t xml:space="preserve"> resection, Comput. Aided Surg. 20 (1) (2015)</w:t>
        </w:r>
        <w:r>
          <w:rPr>
            <w:color w:val="007FAC"/>
            <w:spacing w:val="2"/>
            <w:w w:val="110"/>
            <w:sz w:val="12"/>
          </w:rPr>
          <w:t xml:space="preserve"> </w:t>
        </w:r>
        <w:r>
          <w:rPr>
            <w:color w:val="007FAC"/>
            <w:w w:val="110"/>
            <w:sz w:val="12"/>
          </w:rPr>
          <w:t>14–23</w:t>
        </w:r>
        <w:r>
          <w:rPr>
            <w:w w:val="110"/>
            <w:sz w:val="12"/>
          </w:rPr>
          <w:t>.</w:t>
        </w:r>
      </w:hyperlink>
    </w:p>
    <w:p w14:paraId="69C41AE7" w14:textId="77777777" w:rsidR="00B314DD" w:rsidRDefault="00C14D8A">
      <w:pPr>
        <w:pStyle w:val="a4"/>
        <w:numPr>
          <w:ilvl w:val="0"/>
          <w:numId w:val="2"/>
        </w:numPr>
        <w:tabs>
          <w:tab w:val="left" w:pos="443"/>
        </w:tabs>
        <w:spacing w:before="2" w:line="271" w:lineRule="auto"/>
        <w:ind w:right="39" w:hanging="332"/>
        <w:jc w:val="left"/>
        <w:rPr>
          <w:sz w:val="12"/>
        </w:rPr>
      </w:pPr>
      <w:hyperlink r:id="rId113">
        <w:r>
          <w:rPr>
            <w:color w:val="007FAC"/>
            <w:w w:val="115"/>
            <w:sz w:val="12"/>
          </w:rPr>
          <w:t xml:space="preserve">H. Liang, T. </w:t>
        </w:r>
        <w:r>
          <w:rPr>
            <w:color w:val="007FAC"/>
            <w:w w:val="130"/>
            <w:sz w:val="12"/>
          </w:rPr>
          <w:t xml:space="preserve">Ji, </w:t>
        </w:r>
        <w:r>
          <w:rPr>
            <w:color w:val="007FAC"/>
            <w:w w:val="115"/>
            <w:sz w:val="12"/>
          </w:rPr>
          <w:t>Y. Zhang, Y. Wang, W. Guo, Reconstruction with 3D-printed pelvic</w:t>
        </w:r>
      </w:hyperlink>
      <w:hyperlink r:id="rId114">
        <w:r>
          <w:rPr>
            <w:color w:val="007FAC"/>
            <w:w w:val="115"/>
            <w:sz w:val="12"/>
          </w:rPr>
          <w:t xml:space="preserve"> endoprostheses after resection of a pelvic tumour, Bone Joint </w:t>
        </w:r>
        <w:r>
          <w:rPr>
            <w:color w:val="007FAC"/>
            <w:w w:val="130"/>
            <w:sz w:val="12"/>
          </w:rPr>
          <w:t xml:space="preserve">J. </w:t>
        </w:r>
        <w:r>
          <w:rPr>
            <w:color w:val="007FAC"/>
            <w:w w:val="115"/>
            <w:sz w:val="12"/>
          </w:rPr>
          <w:t>99-B (Feb (2))</w:t>
        </w:r>
      </w:hyperlink>
      <w:hyperlink r:id="rId115">
        <w:r>
          <w:rPr>
            <w:color w:val="007FAC"/>
            <w:w w:val="115"/>
            <w:sz w:val="12"/>
          </w:rPr>
          <w:t xml:space="preserve"> (2017)</w:t>
        </w:r>
        <w:r>
          <w:rPr>
            <w:color w:val="007FAC"/>
            <w:spacing w:val="11"/>
            <w:w w:val="115"/>
            <w:sz w:val="12"/>
          </w:rPr>
          <w:t xml:space="preserve"> </w:t>
        </w:r>
        <w:r>
          <w:rPr>
            <w:color w:val="007FAC"/>
            <w:w w:val="115"/>
            <w:sz w:val="12"/>
          </w:rPr>
          <w:t>267–275</w:t>
        </w:r>
        <w:r>
          <w:rPr>
            <w:w w:val="115"/>
            <w:sz w:val="12"/>
          </w:rPr>
          <w:t>.</w:t>
        </w:r>
      </w:hyperlink>
    </w:p>
    <w:p w14:paraId="23490FAC" w14:textId="77777777" w:rsidR="00B314DD" w:rsidRDefault="00C14D8A">
      <w:pPr>
        <w:pStyle w:val="a4"/>
        <w:numPr>
          <w:ilvl w:val="0"/>
          <w:numId w:val="2"/>
        </w:numPr>
        <w:tabs>
          <w:tab w:val="left" w:pos="443"/>
        </w:tabs>
        <w:spacing w:line="271" w:lineRule="auto"/>
        <w:ind w:right="237" w:hanging="332"/>
        <w:jc w:val="left"/>
        <w:rPr>
          <w:sz w:val="12"/>
        </w:rPr>
      </w:pPr>
      <w:hyperlink r:id="rId116">
        <w:r>
          <w:rPr>
            <w:color w:val="007FAC"/>
            <w:w w:val="115"/>
            <w:sz w:val="12"/>
          </w:rPr>
          <w:t>J.L. Aranda, M.F. Jiménez, M. Rodríguez, G. Varela, Tridimensional titanium-</w:t>
        </w:r>
      </w:hyperlink>
      <w:hyperlink r:id="rId117">
        <w:r>
          <w:rPr>
            <w:color w:val="007FAC"/>
            <w:w w:val="115"/>
            <w:sz w:val="12"/>
          </w:rPr>
          <w:t xml:space="preserve"> </w:t>
        </w:r>
        <w:r>
          <w:rPr>
            <w:color w:val="007FAC"/>
            <w:w w:val="110"/>
            <w:sz w:val="12"/>
          </w:rPr>
          <w:t>printed custom-made prosthesis for sternocostal reconstruction, Eur. J. Cardio-</w:t>
        </w:r>
      </w:hyperlink>
      <w:hyperlink r:id="rId118">
        <w:r>
          <w:rPr>
            <w:color w:val="007FAC"/>
            <w:w w:val="110"/>
            <w:sz w:val="12"/>
          </w:rPr>
          <w:t xml:space="preserve"> </w:t>
        </w:r>
        <w:r>
          <w:rPr>
            <w:color w:val="007FAC"/>
            <w:w w:val="115"/>
            <w:sz w:val="12"/>
          </w:rPr>
          <w:t>Thoracic Surg. 48 (Oct (4)) (2015)</w:t>
        </w:r>
        <w:r>
          <w:rPr>
            <w:color w:val="007FAC"/>
            <w:spacing w:val="-7"/>
            <w:w w:val="115"/>
            <w:sz w:val="12"/>
          </w:rPr>
          <w:t xml:space="preserve"> </w:t>
        </w:r>
        <w:r>
          <w:rPr>
            <w:color w:val="007FAC"/>
            <w:w w:val="115"/>
            <w:sz w:val="12"/>
          </w:rPr>
          <w:t>e9</w:t>
        </w:r>
        <w:r>
          <w:rPr>
            <w:color w:val="007FAC"/>
            <w:w w:val="115"/>
            <w:sz w:val="12"/>
          </w:rPr>
          <w:t>2–e94</w:t>
        </w:r>
        <w:r>
          <w:rPr>
            <w:w w:val="115"/>
            <w:sz w:val="12"/>
          </w:rPr>
          <w:t>.</w:t>
        </w:r>
      </w:hyperlink>
    </w:p>
    <w:p w14:paraId="44EB07B6" w14:textId="77777777" w:rsidR="00B314DD" w:rsidRDefault="00C14D8A">
      <w:pPr>
        <w:pStyle w:val="a4"/>
        <w:numPr>
          <w:ilvl w:val="0"/>
          <w:numId w:val="2"/>
        </w:numPr>
        <w:tabs>
          <w:tab w:val="left" w:pos="443"/>
        </w:tabs>
        <w:spacing w:before="2" w:line="271" w:lineRule="auto"/>
        <w:ind w:right="38" w:hanging="332"/>
        <w:jc w:val="left"/>
        <w:rPr>
          <w:sz w:val="12"/>
        </w:rPr>
      </w:pPr>
      <w:hyperlink r:id="rId119">
        <w:r>
          <w:rPr>
            <w:color w:val="007FAC"/>
            <w:w w:val="110"/>
            <w:sz w:val="12"/>
          </w:rPr>
          <w:t>N. Xu, et al., Reconstruction of the upper cervical spine using a personalized 3D-</w:t>
        </w:r>
      </w:hyperlink>
      <w:hyperlink r:id="rId120">
        <w:r>
          <w:rPr>
            <w:color w:val="007FAC"/>
            <w:w w:val="110"/>
            <w:sz w:val="12"/>
          </w:rPr>
          <w:t xml:space="preserve"> printed</w:t>
        </w:r>
        <w:r>
          <w:rPr>
            <w:color w:val="007FAC"/>
            <w:spacing w:val="-4"/>
            <w:w w:val="110"/>
            <w:sz w:val="12"/>
          </w:rPr>
          <w:t xml:space="preserve"> </w:t>
        </w:r>
        <w:r>
          <w:rPr>
            <w:color w:val="007FAC"/>
            <w:w w:val="110"/>
            <w:sz w:val="12"/>
          </w:rPr>
          <w:t>vertebral</w:t>
        </w:r>
        <w:r>
          <w:rPr>
            <w:color w:val="007FAC"/>
            <w:spacing w:val="-4"/>
            <w:w w:val="110"/>
            <w:sz w:val="12"/>
          </w:rPr>
          <w:t xml:space="preserve"> </w:t>
        </w:r>
        <w:r>
          <w:rPr>
            <w:color w:val="007FAC"/>
            <w:w w:val="110"/>
            <w:sz w:val="12"/>
          </w:rPr>
          <w:t>body</w:t>
        </w:r>
        <w:r>
          <w:rPr>
            <w:color w:val="007FAC"/>
            <w:spacing w:val="-4"/>
            <w:w w:val="110"/>
            <w:sz w:val="12"/>
          </w:rPr>
          <w:t xml:space="preserve"> </w:t>
        </w:r>
        <w:r>
          <w:rPr>
            <w:color w:val="007FAC"/>
            <w:w w:val="110"/>
            <w:sz w:val="12"/>
          </w:rPr>
          <w:t>in</w:t>
        </w:r>
        <w:r>
          <w:rPr>
            <w:color w:val="007FAC"/>
            <w:spacing w:val="-4"/>
            <w:w w:val="110"/>
            <w:sz w:val="12"/>
          </w:rPr>
          <w:t xml:space="preserve"> </w:t>
        </w:r>
        <w:r>
          <w:rPr>
            <w:color w:val="007FAC"/>
            <w:w w:val="110"/>
            <w:sz w:val="12"/>
          </w:rPr>
          <w:t>an</w:t>
        </w:r>
        <w:r>
          <w:rPr>
            <w:color w:val="007FAC"/>
            <w:spacing w:val="-3"/>
            <w:w w:val="110"/>
            <w:sz w:val="12"/>
          </w:rPr>
          <w:t xml:space="preserve"> </w:t>
        </w:r>
        <w:r>
          <w:rPr>
            <w:color w:val="007FAC"/>
            <w:w w:val="110"/>
            <w:sz w:val="12"/>
          </w:rPr>
          <w:t>adolescent</w:t>
        </w:r>
        <w:r>
          <w:rPr>
            <w:color w:val="007FAC"/>
            <w:spacing w:val="-4"/>
            <w:w w:val="110"/>
            <w:sz w:val="12"/>
          </w:rPr>
          <w:t xml:space="preserve"> </w:t>
        </w:r>
        <w:r>
          <w:rPr>
            <w:color w:val="007FAC"/>
            <w:w w:val="110"/>
            <w:sz w:val="12"/>
          </w:rPr>
          <w:t>with</w:t>
        </w:r>
        <w:r>
          <w:rPr>
            <w:color w:val="007FAC"/>
            <w:spacing w:val="-3"/>
            <w:w w:val="110"/>
            <w:sz w:val="12"/>
          </w:rPr>
          <w:t xml:space="preserve"> </w:t>
        </w:r>
        <w:r>
          <w:rPr>
            <w:color w:val="007FAC"/>
            <w:w w:val="110"/>
            <w:sz w:val="12"/>
          </w:rPr>
          <w:t>ewing</w:t>
        </w:r>
        <w:r>
          <w:rPr>
            <w:color w:val="007FAC"/>
            <w:spacing w:val="-5"/>
            <w:w w:val="110"/>
            <w:sz w:val="12"/>
          </w:rPr>
          <w:t xml:space="preserve"> </w:t>
        </w:r>
        <w:r>
          <w:rPr>
            <w:color w:val="007FAC"/>
            <w:w w:val="110"/>
            <w:sz w:val="12"/>
          </w:rPr>
          <w:t>sarcoma,</w:t>
        </w:r>
        <w:r>
          <w:rPr>
            <w:color w:val="007FAC"/>
            <w:spacing w:val="-4"/>
            <w:w w:val="110"/>
            <w:sz w:val="12"/>
          </w:rPr>
          <w:t xml:space="preserve"> </w:t>
        </w:r>
        <w:r>
          <w:rPr>
            <w:color w:val="007FAC"/>
            <w:w w:val="110"/>
            <w:sz w:val="12"/>
          </w:rPr>
          <w:t>Spine</w:t>
        </w:r>
        <w:r>
          <w:rPr>
            <w:color w:val="007FAC"/>
            <w:spacing w:val="-3"/>
            <w:w w:val="110"/>
            <w:sz w:val="12"/>
          </w:rPr>
          <w:t xml:space="preserve"> </w:t>
        </w:r>
        <w:r>
          <w:rPr>
            <w:color w:val="007FAC"/>
            <w:w w:val="110"/>
            <w:sz w:val="12"/>
          </w:rPr>
          <w:t>(Phila.</w:t>
        </w:r>
        <w:r>
          <w:rPr>
            <w:color w:val="007FAC"/>
            <w:spacing w:val="-5"/>
            <w:w w:val="110"/>
            <w:sz w:val="12"/>
          </w:rPr>
          <w:t xml:space="preserve"> </w:t>
        </w:r>
        <w:r>
          <w:rPr>
            <w:color w:val="007FAC"/>
            <w:w w:val="110"/>
            <w:sz w:val="12"/>
          </w:rPr>
          <w:t>Pa.</w:t>
        </w:r>
        <w:r>
          <w:rPr>
            <w:color w:val="007FAC"/>
            <w:spacing w:val="-4"/>
            <w:w w:val="110"/>
            <w:sz w:val="12"/>
          </w:rPr>
          <w:t xml:space="preserve"> </w:t>
        </w:r>
        <w:r>
          <w:rPr>
            <w:color w:val="007FAC"/>
            <w:w w:val="110"/>
            <w:sz w:val="12"/>
          </w:rPr>
          <w:t>1976)</w:t>
        </w:r>
      </w:hyperlink>
      <w:hyperlink r:id="rId121">
        <w:r>
          <w:rPr>
            <w:color w:val="007FAC"/>
            <w:w w:val="110"/>
            <w:sz w:val="12"/>
          </w:rPr>
          <w:t xml:space="preserve"> 41 (1) (2016)</w:t>
        </w:r>
        <w:r>
          <w:rPr>
            <w:color w:val="007FAC"/>
            <w:spacing w:val="9"/>
            <w:w w:val="110"/>
            <w:sz w:val="12"/>
          </w:rPr>
          <w:t xml:space="preserve"> </w:t>
        </w:r>
        <w:r>
          <w:rPr>
            <w:color w:val="007FAC"/>
            <w:w w:val="110"/>
            <w:sz w:val="12"/>
          </w:rPr>
          <w:t>50–54</w:t>
        </w:r>
        <w:r>
          <w:rPr>
            <w:w w:val="110"/>
            <w:sz w:val="12"/>
          </w:rPr>
          <w:t>.</w:t>
        </w:r>
      </w:hyperlink>
    </w:p>
    <w:p w14:paraId="07939CE0" w14:textId="77777777" w:rsidR="00B314DD" w:rsidRDefault="00C14D8A">
      <w:pPr>
        <w:pStyle w:val="a4"/>
        <w:numPr>
          <w:ilvl w:val="0"/>
          <w:numId w:val="2"/>
        </w:numPr>
        <w:tabs>
          <w:tab w:val="left" w:pos="443"/>
        </w:tabs>
        <w:spacing w:before="1" w:line="271" w:lineRule="auto"/>
        <w:ind w:right="38" w:hanging="332"/>
        <w:jc w:val="left"/>
        <w:rPr>
          <w:sz w:val="12"/>
        </w:rPr>
      </w:pPr>
      <w:hyperlink r:id="rId122">
        <w:r>
          <w:rPr>
            <w:color w:val="007FAC"/>
            <w:w w:val="110"/>
            <w:sz w:val="12"/>
          </w:rPr>
          <w:t>W.J. Choy, R.J. Mobbs, B.  Wilcox,  S.  Phan, K.  Phan,  C.E. Sutterlin,  Reconstruction</w:t>
        </w:r>
      </w:hyperlink>
      <w:hyperlink r:id="rId123">
        <w:r>
          <w:rPr>
            <w:color w:val="007FAC"/>
            <w:w w:val="110"/>
            <w:sz w:val="12"/>
          </w:rPr>
          <w:t xml:space="preserve"> of thoracic spine using a personalized 3D-printed vertebral body in adolescent</w:t>
        </w:r>
        <w:r>
          <w:rPr>
            <w:color w:val="007FAC"/>
            <w:spacing w:val="-21"/>
            <w:w w:val="110"/>
            <w:sz w:val="12"/>
          </w:rPr>
          <w:t xml:space="preserve"> </w:t>
        </w:r>
        <w:r>
          <w:rPr>
            <w:color w:val="007FAC"/>
            <w:w w:val="110"/>
            <w:sz w:val="12"/>
          </w:rPr>
          <w:t>with</w:t>
        </w:r>
      </w:hyperlink>
      <w:hyperlink r:id="rId124">
        <w:r>
          <w:rPr>
            <w:color w:val="007FAC"/>
            <w:w w:val="110"/>
            <w:sz w:val="12"/>
          </w:rPr>
          <w:t xml:space="preserve"> T9 primary bone tumor, World Neurosurg. 105 (September) (2017)</w:t>
        </w:r>
      </w:hyperlink>
      <w:hyperlink r:id="rId125">
        <w:r>
          <w:rPr>
            <w:color w:val="007FAC"/>
            <w:w w:val="110"/>
            <w:sz w:val="12"/>
          </w:rPr>
          <w:t xml:space="preserve"> 1032.e13–1032.e17</w:t>
        </w:r>
        <w:r>
          <w:rPr>
            <w:w w:val="110"/>
            <w:sz w:val="12"/>
          </w:rPr>
          <w:t>.</w:t>
        </w:r>
      </w:hyperlink>
    </w:p>
    <w:p w14:paraId="44F5E2FD" w14:textId="77777777" w:rsidR="00B314DD" w:rsidRDefault="00C14D8A">
      <w:pPr>
        <w:pStyle w:val="a4"/>
        <w:numPr>
          <w:ilvl w:val="0"/>
          <w:numId w:val="2"/>
        </w:numPr>
        <w:tabs>
          <w:tab w:val="left" w:pos="443"/>
        </w:tabs>
        <w:spacing w:before="1" w:line="271" w:lineRule="auto"/>
        <w:ind w:right="38" w:hanging="332"/>
        <w:jc w:val="left"/>
        <w:rPr>
          <w:sz w:val="12"/>
        </w:rPr>
      </w:pPr>
      <w:hyperlink r:id="rId126">
        <w:r>
          <w:rPr>
            <w:color w:val="007FAC"/>
            <w:w w:val="115"/>
            <w:sz w:val="12"/>
          </w:rPr>
          <w:t>K. Phan, A. Sgro, M.M. Maharaj, P. D’Urso, R.J. Mobbs, Application of a 3D custom</w:t>
        </w:r>
      </w:hyperlink>
      <w:hyperlink r:id="rId127">
        <w:r>
          <w:rPr>
            <w:color w:val="007FAC"/>
            <w:w w:val="115"/>
            <w:sz w:val="12"/>
          </w:rPr>
          <w:t xml:space="preserve"> printed</w:t>
        </w:r>
        <w:r>
          <w:rPr>
            <w:color w:val="007FAC"/>
            <w:spacing w:val="-6"/>
            <w:w w:val="115"/>
            <w:sz w:val="12"/>
          </w:rPr>
          <w:t xml:space="preserve"> </w:t>
        </w:r>
        <w:r>
          <w:rPr>
            <w:color w:val="007FAC"/>
            <w:w w:val="115"/>
            <w:sz w:val="12"/>
          </w:rPr>
          <w:t>patient</w:t>
        </w:r>
        <w:r>
          <w:rPr>
            <w:color w:val="007FAC"/>
            <w:spacing w:val="-6"/>
            <w:w w:val="115"/>
            <w:sz w:val="12"/>
          </w:rPr>
          <w:t xml:space="preserve"> </w:t>
        </w:r>
        <w:r>
          <w:rPr>
            <w:color w:val="007FAC"/>
            <w:w w:val="115"/>
            <w:sz w:val="12"/>
          </w:rPr>
          <w:t>specific</w:t>
        </w:r>
        <w:r>
          <w:rPr>
            <w:color w:val="007FAC"/>
            <w:spacing w:val="-6"/>
            <w:w w:val="115"/>
            <w:sz w:val="12"/>
          </w:rPr>
          <w:t xml:space="preserve"> </w:t>
        </w:r>
        <w:r>
          <w:rPr>
            <w:color w:val="007FAC"/>
            <w:w w:val="115"/>
            <w:sz w:val="12"/>
          </w:rPr>
          <w:t>spinal</w:t>
        </w:r>
        <w:r>
          <w:rPr>
            <w:color w:val="007FAC"/>
            <w:spacing w:val="-5"/>
            <w:w w:val="115"/>
            <w:sz w:val="12"/>
          </w:rPr>
          <w:t xml:space="preserve"> </w:t>
        </w:r>
        <w:r>
          <w:rPr>
            <w:color w:val="007FAC"/>
            <w:w w:val="115"/>
            <w:sz w:val="12"/>
          </w:rPr>
          <w:t>implant</w:t>
        </w:r>
        <w:r>
          <w:rPr>
            <w:color w:val="007FAC"/>
            <w:spacing w:val="-6"/>
            <w:w w:val="115"/>
            <w:sz w:val="12"/>
          </w:rPr>
          <w:t xml:space="preserve"> </w:t>
        </w:r>
        <w:r>
          <w:rPr>
            <w:color w:val="007FAC"/>
            <w:w w:val="115"/>
            <w:sz w:val="12"/>
          </w:rPr>
          <w:t>for</w:t>
        </w:r>
        <w:r>
          <w:rPr>
            <w:color w:val="007FAC"/>
            <w:spacing w:val="-5"/>
            <w:w w:val="115"/>
            <w:sz w:val="12"/>
          </w:rPr>
          <w:t xml:space="preserve"> </w:t>
        </w:r>
        <w:r>
          <w:rPr>
            <w:color w:val="007FAC"/>
            <w:w w:val="115"/>
            <w:sz w:val="12"/>
          </w:rPr>
          <w:t>C1/2</w:t>
        </w:r>
        <w:r>
          <w:rPr>
            <w:color w:val="007FAC"/>
            <w:spacing w:val="-6"/>
            <w:w w:val="115"/>
            <w:sz w:val="12"/>
          </w:rPr>
          <w:t xml:space="preserve"> </w:t>
        </w:r>
        <w:r>
          <w:rPr>
            <w:color w:val="007FAC"/>
            <w:w w:val="115"/>
            <w:sz w:val="12"/>
          </w:rPr>
          <w:t>arthrodesis,</w:t>
        </w:r>
        <w:r>
          <w:rPr>
            <w:color w:val="007FAC"/>
            <w:spacing w:val="-5"/>
            <w:w w:val="115"/>
            <w:sz w:val="12"/>
          </w:rPr>
          <w:t xml:space="preserve"> </w:t>
        </w:r>
        <w:r>
          <w:rPr>
            <w:color w:val="007FAC"/>
            <w:w w:val="130"/>
            <w:sz w:val="12"/>
          </w:rPr>
          <w:t>J.</w:t>
        </w:r>
        <w:r>
          <w:rPr>
            <w:color w:val="007FAC"/>
            <w:spacing w:val="-10"/>
            <w:w w:val="130"/>
            <w:sz w:val="12"/>
          </w:rPr>
          <w:t xml:space="preserve"> </w:t>
        </w:r>
        <w:r>
          <w:rPr>
            <w:color w:val="007FAC"/>
            <w:w w:val="115"/>
            <w:sz w:val="12"/>
          </w:rPr>
          <w:t>spine</w:t>
        </w:r>
        <w:r>
          <w:rPr>
            <w:color w:val="007FAC"/>
            <w:spacing w:val="-6"/>
            <w:w w:val="115"/>
            <w:sz w:val="12"/>
          </w:rPr>
          <w:t xml:space="preserve"> </w:t>
        </w:r>
        <w:r>
          <w:rPr>
            <w:color w:val="007FAC"/>
            <w:w w:val="115"/>
            <w:sz w:val="12"/>
          </w:rPr>
          <w:t>Surg.</w:t>
        </w:r>
        <w:r>
          <w:rPr>
            <w:color w:val="007FAC"/>
            <w:spacing w:val="-5"/>
            <w:w w:val="115"/>
            <w:sz w:val="12"/>
          </w:rPr>
          <w:t xml:space="preserve"> </w:t>
        </w:r>
        <w:r>
          <w:rPr>
            <w:color w:val="007FAC"/>
            <w:w w:val="115"/>
            <w:sz w:val="12"/>
          </w:rPr>
          <w:t>(Hong</w:t>
        </w:r>
      </w:hyperlink>
      <w:hyperlink r:id="rId128">
        <w:r>
          <w:rPr>
            <w:color w:val="007FAC"/>
            <w:w w:val="115"/>
            <w:sz w:val="12"/>
          </w:rPr>
          <w:t xml:space="preserve"> Kong) 2 (Dec (4))</w:t>
        </w:r>
        <w:r>
          <w:rPr>
            <w:color w:val="007FAC"/>
            <w:spacing w:val="20"/>
            <w:w w:val="115"/>
            <w:sz w:val="12"/>
          </w:rPr>
          <w:t xml:space="preserve"> </w:t>
        </w:r>
        <w:r>
          <w:rPr>
            <w:color w:val="007FAC"/>
            <w:w w:val="115"/>
            <w:sz w:val="12"/>
          </w:rPr>
          <w:t>(2016) 314–318</w:t>
        </w:r>
        <w:r>
          <w:rPr>
            <w:w w:val="115"/>
            <w:sz w:val="12"/>
          </w:rPr>
          <w:t>.</w:t>
        </w:r>
      </w:hyperlink>
    </w:p>
    <w:p w14:paraId="2811E4CB" w14:textId="77777777" w:rsidR="00B314DD" w:rsidRDefault="00C14D8A">
      <w:pPr>
        <w:pStyle w:val="a4"/>
        <w:numPr>
          <w:ilvl w:val="0"/>
          <w:numId w:val="2"/>
        </w:numPr>
        <w:tabs>
          <w:tab w:val="left" w:pos="443"/>
        </w:tabs>
        <w:spacing w:before="2" w:line="271" w:lineRule="auto"/>
        <w:ind w:right="38" w:hanging="332"/>
        <w:jc w:val="left"/>
        <w:rPr>
          <w:sz w:val="12"/>
        </w:rPr>
      </w:pPr>
      <w:hyperlink r:id="rId129">
        <w:r>
          <w:rPr>
            <w:color w:val="007FAC"/>
            <w:w w:val="115"/>
            <w:sz w:val="12"/>
          </w:rPr>
          <w:t>R.J. van Arkel, S. Ghouse, P.E. Milner, J.R.T. Jeffers, Additive manufactured push-</w:t>
        </w:r>
      </w:hyperlink>
      <w:hyperlink r:id="rId130">
        <w:r>
          <w:rPr>
            <w:color w:val="007FAC"/>
            <w:w w:val="115"/>
            <w:sz w:val="12"/>
          </w:rPr>
          <w:t xml:space="preserve"> fit implant fixati</w:t>
        </w:r>
        <w:r>
          <w:rPr>
            <w:color w:val="007FAC"/>
            <w:w w:val="115"/>
            <w:sz w:val="12"/>
          </w:rPr>
          <w:t xml:space="preserve">on with screw-strength pull out, </w:t>
        </w:r>
        <w:r>
          <w:rPr>
            <w:color w:val="007FAC"/>
            <w:w w:val="130"/>
            <w:sz w:val="12"/>
          </w:rPr>
          <w:t xml:space="preserve">J. </w:t>
        </w:r>
        <w:r>
          <w:rPr>
            <w:color w:val="007FAC"/>
            <w:w w:val="115"/>
            <w:sz w:val="12"/>
          </w:rPr>
          <w:t>Orthop. Res. 36 (5) (2018)</w:t>
        </w:r>
      </w:hyperlink>
      <w:hyperlink r:id="rId131">
        <w:r>
          <w:rPr>
            <w:color w:val="007FAC"/>
            <w:w w:val="115"/>
            <w:sz w:val="12"/>
          </w:rPr>
          <w:t xml:space="preserve"> 1508–1518</w:t>
        </w:r>
        <w:r>
          <w:rPr>
            <w:w w:val="115"/>
            <w:sz w:val="12"/>
          </w:rPr>
          <w:t>.</w:t>
        </w:r>
      </w:hyperlink>
    </w:p>
    <w:p w14:paraId="51831444" w14:textId="77777777" w:rsidR="00B314DD" w:rsidRDefault="00C14D8A">
      <w:pPr>
        <w:pStyle w:val="a4"/>
        <w:numPr>
          <w:ilvl w:val="0"/>
          <w:numId w:val="2"/>
        </w:numPr>
        <w:tabs>
          <w:tab w:val="left" w:pos="443"/>
        </w:tabs>
        <w:spacing w:before="2" w:line="271" w:lineRule="auto"/>
        <w:ind w:right="38" w:hanging="332"/>
        <w:jc w:val="left"/>
        <w:rPr>
          <w:sz w:val="12"/>
        </w:rPr>
      </w:pPr>
      <w:hyperlink r:id="rId132">
        <w:r>
          <w:rPr>
            <w:color w:val="007FAC"/>
            <w:w w:val="110"/>
            <w:sz w:val="12"/>
          </w:rPr>
          <w:t>M. Takemoto, et al., Addit</w:t>
        </w:r>
        <w:r>
          <w:rPr>
            <w:color w:val="007FAC"/>
            <w:w w:val="110"/>
            <w:sz w:val="12"/>
          </w:rPr>
          <w:t>ive-manufactured patient-specific titanium templates for</w:t>
        </w:r>
      </w:hyperlink>
      <w:hyperlink r:id="rId133">
        <w:r>
          <w:rPr>
            <w:color w:val="007FAC"/>
            <w:w w:val="110"/>
            <w:sz w:val="12"/>
          </w:rPr>
          <w:t xml:space="preserve"> thoracic pedicle screw placement: novel design with reduced contact area,</w:t>
        </w:r>
        <w:r>
          <w:rPr>
            <w:color w:val="007FAC"/>
            <w:spacing w:val="-2"/>
            <w:w w:val="110"/>
            <w:sz w:val="12"/>
          </w:rPr>
          <w:t xml:space="preserve"> </w:t>
        </w:r>
        <w:r>
          <w:rPr>
            <w:color w:val="007FAC"/>
            <w:w w:val="110"/>
            <w:sz w:val="12"/>
          </w:rPr>
          <w:t>Eur.</w:t>
        </w:r>
      </w:hyperlink>
    </w:p>
    <w:p w14:paraId="2CAD4A59" w14:textId="77777777" w:rsidR="00B314DD" w:rsidRDefault="00C14D8A">
      <w:pPr>
        <w:pStyle w:val="a3"/>
        <w:spacing w:before="10"/>
        <w:rPr>
          <w:sz w:val="17"/>
        </w:rPr>
      </w:pPr>
      <w:r>
        <w:br w:type="column"/>
      </w:r>
    </w:p>
    <w:p w14:paraId="0F0A036A" w14:textId="77777777" w:rsidR="00B314DD" w:rsidRDefault="00C14D8A">
      <w:pPr>
        <w:ind w:left="442"/>
        <w:rPr>
          <w:sz w:val="12"/>
        </w:rPr>
      </w:pPr>
      <w:hyperlink r:id="rId134">
        <w:r>
          <w:rPr>
            <w:color w:val="007FAC"/>
            <w:w w:val="120"/>
            <w:sz w:val="12"/>
          </w:rPr>
          <w:t xml:space="preserve">Spine </w:t>
        </w:r>
        <w:r>
          <w:rPr>
            <w:color w:val="007FAC"/>
            <w:w w:val="130"/>
            <w:sz w:val="12"/>
          </w:rPr>
          <w:t xml:space="preserve">J. </w:t>
        </w:r>
        <w:r>
          <w:rPr>
            <w:color w:val="007FAC"/>
            <w:w w:val="120"/>
            <w:sz w:val="12"/>
          </w:rPr>
          <w:t>25 (2016) 1698–1705</w:t>
        </w:r>
        <w:r>
          <w:rPr>
            <w:w w:val="120"/>
            <w:sz w:val="12"/>
          </w:rPr>
          <w:t>.</w:t>
        </w:r>
      </w:hyperlink>
    </w:p>
    <w:p w14:paraId="0E31AD23" w14:textId="77777777" w:rsidR="00B314DD" w:rsidRDefault="00C14D8A">
      <w:pPr>
        <w:pStyle w:val="a4"/>
        <w:numPr>
          <w:ilvl w:val="0"/>
          <w:numId w:val="2"/>
        </w:numPr>
        <w:tabs>
          <w:tab w:val="left" w:pos="443"/>
        </w:tabs>
        <w:spacing w:before="18" w:line="271" w:lineRule="auto"/>
        <w:ind w:right="130" w:hanging="332"/>
        <w:jc w:val="left"/>
        <w:rPr>
          <w:sz w:val="12"/>
        </w:rPr>
      </w:pPr>
      <w:hyperlink r:id="rId135">
        <w:r>
          <w:rPr>
            <w:color w:val="007FAC"/>
            <w:w w:val="110"/>
            <w:sz w:val="12"/>
          </w:rPr>
          <w:t xml:space="preserve">F. O’Neill, F. Condon, T. McGloughlin, B. Lenehan, C. Coffey, M. Walsh, </w:t>
        </w:r>
        <w:r>
          <w:rPr>
            <w:color w:val="007FAC"/>
            <w:w w:val="110"/>
            <w:sz w:val="12"/>
          </w:rPr>
          <w:t>Validity of</w:t>
        </w:r>
      </w:hyperlink>
      <w:hyperlink r:id="rId136">
        <w:r>
          <w:rPr>
            <w:color w:val="007FAC"/>
            <w:w w:val="110"/>
            <w:sz w:val="12"/>
          </w:rPr>
          <w:t xml:space="preserve"> synthetic bone as a substitute for osteoporotic cadaveric femoral heads in me-</w:t>
        </w:r>
      </w:hyperlink>
      <w:bookmarkStart w:id="70" w:name="_bookmark46"/>
      <w:bookmarkEnd w:id="70"/>
      <w:r>
        <w:fldChar w:fldCharType="begin"/>
      </w:r>
      <w:r>
        <w:instrText xml:space="preserve"> HYPERLINK "http://refhub.elsevier.com/S2214-8604(19)31401-0/sbref0200" \h </w:instrText>
      </w:r>
      <w:r>
        <w:fldChar w:fldCharType="separate"/>
      </w:r>
      <w:r>
        <w:rPr>
          <w:color w:val="007FAC"/>
          <w:w w:val="110"/>
          <w:sz w:val="12"/>
        </w:rPr>
        <w:t xml:space="preserve"> chanical </w:t>
      </w:r>
      <w:r>
        <w:rPr>
          <w:color w:val="007FAC"/>
          <w:w w:val="110"/>
          <w:sz w:val="12"/>
        </w:rPr>
        <w:t>testing: a biomechanical study, Bone Joint Res. 1 (4)</w:t>
      </w:r>
      <w:r>
        <w:rPr>
          <w:color w:val="007FAC"/>
          <w:spacing w:val="19"/>
          <w:w w:val="110"/>
          <w:sz w:val="12"/>
        </w:rPr>
        <w:t xml:space="preserve"> </w:t>
      </w:r>
      <w:r>
        <w:rPr>
          <w:color w:val="007FAC"/>
          <w:w w:val="110"/>
          <w:sz w:val="12"/>
        </w:rPr>
        <w:t>(2012) 50–55</w:t>
      </w:r>
      <w:r>
        <w:rPr>
          <w:w w:val="110"/>
          <w:sz w:val="12"/>
        </w:rPr>
        <w:t>.</w:t>
      </w:r>
      <w:r>
        <w:rPr>
          <w:w w:val="110"/>
          <w:sz w:val="12"/>
        </w:rPr>
        <w:fldChar w:fldCharType="end"/>
      </w:r>
    </w:p>
    <w:p w14:paraId="22CBD0F6" w14:textId="77777777" w:rsidR="00B314DD" w:rsidRDefault="00C14D8A">
      <w:pPr>
        <w:pStyle w:val="a4"/>
        <w:numPr>
          <w:ilvl w:val="0"/>
          <w:numId w:val="2"/>
        </w:numPr>
        <w:tabs>
          <w:tab w:val="left" w:pos="443"/>
        </w:tabs>
        <w:spacing w:before="2" w:line="271" w:lineRule="auto"/>
        <w:ind w:right="283" w:hanging="332"/>
        <w:jc w:val="left"/>
        <w:rPr>
          <w:sz w:val="12"/>
        </w:rPr>
      </w:pPr>
      <w:hyperlink r:id="rId137">
        <w:r>
          <w:rPr>
            <w:color w:val="007FAC"/>
            <w:w w:val="115"/>
            <w:sz w:val="12"/>
          </w:rPr>
          <w:t xml:space="preserve">S. Mehta, M. Chin, </w:t>
        </w:r>
        <w:r>
          <w:rPr>
            <w:color w:val="007FAC"/>
            <w:w w:val="130"/>
            <w:sz w:val="12"/>
          </w:rPr>
          <w:t xml:space="preserve">J. </w:t>
        </w:r>
        <w:r>
          <w:rPr>
            <w:color w:val="007FAC"/>
            <w:w w:val="115"/>
            <w:sz w:val="12"/>
          </w:rPr>
          <w:t>Sanville, S. Namdari, M.W. Hast, Calcar screw position in</w:t>
        </w:r>
      </w:hyperlink>
      <w:bookmarkStart w:id="71" w:name="_bookmark47"/>
      <w:bookmarkEnd w:id="71"/>
      <w:r>
        <w:fldChar w:fldCharType="begin"/>
      </w:r>
      <w:r>
        <w:instrText xml:space="preserve"> HYPERLINK "http://refhub.els</w:instrText>
      </w:r>
      <w:r>
        <w:instrText xml:space="preserve">evier.com/S2214-8604(19)31401-0/sbref0205" \h </w:instrText>
      </w:r>
      <w:r>
        <w:fldChar w:fldCharType="separate"/>
      </w:r>
      <w:r>
        <w:rPr>
          <w:color w:val="007FAC"/>
          <w:spacing w:val="30"/>
          <w:w w:val="115"/>
          <w:sz w:val="12"/>
        </w:rPr>
        <w:t xml:space="preserve"> </w:t>
      </w:r>
      <w:r>
        <w:rPr>
          <w:color w:val="007FAC"/>
          <w:w w:val="115"/>
          <w:sz w:val="12"/>
        </w:rPr>
        <w:t>proximal humerus fracture fixation: don’t miss high!, Injury (2018)</w:t>
      </w:r>
      <w:r>
        <w:rPr>
          <w:color w:val="007FAC"/>
          <w:spacing w:val="1"/>
          <w:w w:val="115"/>
          <w:sz w:val="12"/>
        </w:rPr>
        <w:t xml:space="preserve"> </w:t>
      </w:r>
      <w:r>
        <w:rPr>
          <w:color w:val="007FAC"/>
          <w:w w:val="115"/>
          <w:sz w:val="12"/>
        </w:rPr>
        <w:t>2–7</w:t>
      </w:r>
      <w:r>
        <w:rPr>
          <w:w w:val="115"/>
          <w:sz w:val="12"/>
        </w:rPr>
        <w:t>.</w:t>
      </w:r>
      <w:r>
        <w:rPr>
          <w:w w:val="115"/>
          <w:sz w:val="12"/>
        </w:rPr>
        <w:fldChar w:fldCharType="end"/>
      </w:r>
    </w:p>
    <w:p w14:paraId="001C3E85" w14:textId="77777777" w:rsidR="00B314DD" w:rsidRDefault="00C14D8A">
      <w:pPr>
        <w:pStyle w:val="a4"/>
        <w:numPr>
          <w:ilvl w:val="0"/>
          <w:numId w:val="2"/>
        </w:numPr>
        <w:tabs>
          <w:tab w:val="left" w:pos="443"/>
        </w:tabs>
        <w:spacing w:line="271" w:lineRule="auto"/>
        <w:ind w:right="130" w:hanging="332"/>
        <w:jc w:val="both"/>
        <w:rPr>
          <w:sz w:val="12"/>
        </w:rPr>
      </w:pPr>
      <w:hyperlink r:id="rId138">
        <w:r>
          <w:rPr>
            <w:color w:val="007FAC"/>
            <w:w w:val="110"/>
            <w:sz w:val="12"/>
          </w:rPr>
          <w:t xml:space="preserve">L. Zhang, et al., The clinical benefit of medial support </w:t>
        </w:r>
        <w:r>
          <w:rPr>
            <w:color w:val="007FAC"/>
            <w:w w:val="110"/>
            <w:sz w:val="12"/>
          </w:rPr>
          <w:t>screws in locking plating of</w:t>
        </w:r>
      </w:hyperlink>
      <w:hyperlink r:id="rId139">
        <w:r>
          <w:rPr>
            <w:color w:val="007FAC"/>
            <w:w w:val="110"/>
            <w:sz w:val="12"/>
          </w:rPr>
          <w:t xml:space="preserve"> proximal humerus fractures : a prospective randomized study, Int. Orthop. 35 (11)</w:t>
        </w:r>
      </w:hyperlink>
      <w:bookmarkStart w:id="72" w:name="_bookmark48"/>
      <w:bookmarkEnd w:id="72"/>
      <w:r>
        <w:fldChar w:fldCharType="begin"/>
      </w:r>
      <w:r>
        <w:instrText xml:space="preserve"> HYPERLINK "http://refhub.elsevier.com/S2214-8604(19)31401-0/sbref</w:instrText>
      </w:r>
      <w:r>
        <w:instrText xml:space="preserve">0210" \h </w:instrText>
      </w:r>
      <w:r>
        <w:fldChar w:fldCharType="separate"/>
      </w:r>
      <w:r>
        <w:rPr>
          <w:color w:val="007FAC"/>
          <w:w w:val="110"/>
          <w:sz w:val="12"/>
        </w:rPr>
        <w:t xml:space="preserve"> (2011)</w:t>
      </w:r>
      <w:r>
        <w:rPr>
          <w:color w:val="007FAC"/>
          <w:spacing w:val="12"/>
          <w:w w:val="110"/>
          <w:sz w:val="12"/>
        </w:rPr>
        <w:t xml:space="preserve"> </w:t>
      </w:r>
      <w:r>
        <w:rPr>
          <w:color w:val="007FAC"/>
          <w:w w:val="110"/>
          <w:sz w:val="12"/>
        </w:rPr>
        <w:t>1655–1661</w:t>
      </w:r>
      <w:r>
        <w:rPr>
          <w:w w:val="110"/>
          <w:sz w:val="12"/>
        </w:rPr>
        <w:t>.</w:t>
      </w:r>
      <w:r>
        <w:rPr>
          <w:w w:val="110"/>
          <w:sz w:val="12"/>
        </w:rPr>
        <w:fldChar w:fldCharType="end"/>
      </w:r>
    </w:p>
    <w:p w14:paraId="56971CED" w14:textId="77777777" w:rsidR="00B314DD" w:rsidRDefault="00C14D8A">
      <w:pPr>
        <w:pStyle w:val="a4"/>
        <w:numPr>
          <w:ilvl w:val="0"/>
          <w:numId w:val="2"/>
        </w:numPr>
        <w:tabs>
          <w:tab w:val="left" w:pos="443"/>
        </w:tabs>
        <w:spacing w:before="2" w:line="271" w:lineRule="auto"/>
        <w:ind w:right="261" w:hanging="332"/>
        <w:jc w:val="left"/>
        <w:rPr>
          <w:sz w:val="12"/>
        </w:rPr>
      </w:pPr>
      <w:hyperlink r:id="rId140">
        <w:r>
          <w:rPr>
            <w:color w:val="007FAC"/>
            <w:w w:val="110"/>
            <w:sz w:val="12"/>
          </w:rPr>
          <w:t>V. Karageorgiou, D. K. Ã, Porosity of 3D biomaterial scaffolds and osteogenesis,</w:t>
        </w:r>
      </w:hyperlink>
      <w:bookmarkStart w:id="73" w:name="_bookmark49"/>
      <w:bookmarkEnd w:id="73"/>
      <w:r>
        <w:fldChar w:fldCharType="begin"/>
      </w:r>
      <w:r>
        <w:instrText xml:space="preserve"> HYPERLINK "http://refhub.elsevier.com/S2214-8604(19)31401-0/sbref0215" \h </w:instrText>
      </w:r>
      <w:r>
        <w:fldChar w:fldCharType="separate"/>
      </w:r>
      <w:r>
        <w:rPr>
          <w:color w:val="007FAC"/>
          <w:w w:val="110"/>
          <w:sz w:val="12"/>
        </w:rPr>
        <w:t xml:space="preserve"> Biomaterials 26 (27) (2005)</w:t>
      </w:r>
      <w:r>
        <w:rPr>
          <w:color w:val="007FAC"/>
          <w:spacing w:val="20"/>
          <w:w w:val="110"/>
          <w:sz w:val="12"/>
        </w:rPr>
        <w:t xml:space="preserve"> </w:t>
      </w:r>
      <w:r>
        <w:rPr>
          <w:color w:val="007FAC"/>
          <w:w w:val="110"/>
          <w:sz w:val="12"/>
        </w:rPr>
        <w:t>5474–5491</w:t>
      </w:r>
      <w:r>
        <w:rPr>
          <w:w w:val="110"/>
          <w:sz w:val="12"/>
        </w:rPr>
        <w:t>.</w:t>
      </w:r>
      <w:r>
        <w:rPr>
          <w:w w:val="110"/>
          <w:sz w:val="12"/>
        </w:rPr>
        <w:fldChar w:fldCharType="end"/>
      </w:r>
    </w:p>
    <w:p w14:paraId="7E3D9B2B" w14:textId="77777777" w:rsidR="00B314DD" w:rsidRDefault="00C14D8A">
      <w:pPr>
        <w:pStyle w:val="a4"/>
        <w:numPr>
          <w:ilvl w:val="0"/>
          <w:numId w:val="2"/>
        </w:numPr>
        <w:tabs>
          <w:tab w:val="left" w:pos="443"/>
        </w:tabs>
        <w:spacing w:before="1" w:line="271" w:lineRule="auto"/>
        <w:ind w:right="131" w:hanging="332"/>
        <w:jc w:val="left"/>
        <w:rPr>
          <w:sz w:val="12"/>
        </w:rPr>
      </w:pPr>
      <w:hyperlink r:id="rId141">
        <w:r>
          <w:rPr>
            <w:color w:val="007FAC"/>
            <w:w w:val="110"/>
            <w:sz w:val="12"/>
          </w:rPr>
          <w:t>N. Taniguchi, et al., Effect of pore size on bone ingrowth int</w:t>
        </w:r>
        <w:r>
          <w:rPr>
            <w:color w:val="007FAC"/>
            <w:w w:val="110"/>
            <w:sz w:val="12"/>
          </w:rPr>
          <w:t>o porous titanium</w:t>
        </w:r>
      </w:hyperlink>
      <w:hyperlink r:id="rId142">
        <w:r>
          <w:rPr>
            <w:color w:val="007FAC"/>
            <w:w w:val="110"/>
            <w:sz w:val="12"/>
          </w:rPr>
          <w:t xml:space="preserve"> implants fabricated by additive manufacturing: An in vivo experiment, Mater. Sci.</w:t>
        </w:r>
      </w:hyperlink>
      <w:hyperlink r:id="rId143">
        <w:r>
          <w:rPr>
            <w:color w:val="007FAC"/>
            <w:w w:val="110"/>
            <w:sz w:val="12"/>
          </w:rPr>
          <w:t xml:space="preserve"> </w:t>
        </w:r>
        <w:r>
          <w:rPr>
            <w:color w:val="007FAC"/>
            <w:w w:val="110"/>
            <w:sz w:val="12"/>
          </w:rPr>
          <w:t>Eng. C 59 (1) (2016)</w:t>
        </w:r>
        <w:r>
          <w:rPr>
            <w:color w:val="007FAC"/>
            <w:spacing w:val="6"/>
            <w:w w:val="110"/>
            <w:sz w:val="12"/>
          </w:rPr>
          <w:t xml:space="preserve"> </w:t>
        </w:r>
        <w:r>
          <w:rPr>
            <w:color w:val="007FAC"/>
            <w:w w:val="110"/>
            <w:sz w:val="12"/>
          </w:rPr>
          <w:t>690–701</w:t>
        </w:r>
        <w:r>
          <w:rPr>
            <w:w w:val="110"/>
            <w:sz w:val="12"/>
          </w:rPr>
          <w:t>.</w:t>
        </w:r>
      </w:hyperlink>
    </w:p>
    <w:p w14:paraId="1C76BE81" w14:textId="77777777" w:rsidR="00B314DD" w:rsidRDefault="00C14D8A">
      <w:pPr>
        <w:pStyle w:val="a4"/>
        <w:numPr>
          <w:ilvl w:val="0"/>
          <w:numId w:val="2"/>
        </w:numPr>
        <w:tabs>
          <w:tab w:val="left" w:pos="443"/>
        </w:tabs>
        <w:spacing w:before="1"/>
        <w:ind w:hanging="332"/>
        <w:jc w:val="left"/>
        <w:rPr>
          <w:sz w:val="12"/>
        </w:rPr>
      </w:pPr>
      <w:hyperlink r:id="rId144">
        <w:r>
          <w:rPr>
            <w:color w:val="007FAC"/>
            <w:w w:val="115"/>
            <w:sz w:val="12"/>
          </w:rPr>
          <w:t>A.C.</w:t>
        </w:r>
        <w:r>
          <w:rPr>
            <w:color w:val="007FAC"/>
            <w:spacing w:val="10"/>
            <w:w w:val="115"/>
            <w:sz w:val="12"/>
          </w:rPr>
          <w:t xml:space="preserve"> </w:t>
        </w:r>
        <w:r>
          <w:rPr>
            <w:color w:val="007FAC"/>
            <w:w w:val="115"/>
            <w:sz w:val="12"/>
          </w:rPr>
          <w:t>Jones,</w:t>
        </w:r>
        <w:r>
          <w:rPr>
            <w:color w:val="007FAC"/>
            <w:spacing w:val="10"/>
            <w:w w:val="115"/>
            <w:sz w:val="12"/>
          </w:rPr>
          <w:t xml:space="preserve"> </w:t>
        </w:r>
        <w:r>
          <w:rPr>
            <w:color w:val="007FAC"/>
            <w:w w:val="115"/>
            <w:sz w:val="12"/>
          </w:rPr>
          <w:t>C.H.</w:t>
        </w:r>
        <w:r>
          <w:rPr>
            <w:color w:val="007FAC"/>
            <w:spacing w:val="10"/>
            <w:w w:val="115"/>
            <w:sz w:val="12"/>
          </w:rPr>
          <w:t xml:space="preserve"> </w:t>
        </w:r>
        <w:r>
          <w:rPr>
            <w:color w:val="007FAC"/>
            <w:w w:val="115"/>
            <w:sz w:val="12"/>
          </w:rPr>
          <w:t>Arns,</w:t>
        </w:r>
        <w:r>
          <w:rPr>
            <w:color w:val="007FAC"/>
            <w:spacing w:val="10"/>
            <w:w w:val="115"/>
            <w:sz w:val="12"/>
          </w:rPr>
          <w:t xml:space="preserve"> </w:t>
        </w:r>
        <w:r>
          <w:rPr>
            <w:color w:val="007FAC"/>
            <w:w w:val="115"/>
            <w:sz w:val="12"/>
          </w:rPr>
          <w:t>A.P.</w:t>
        </w:r>
        <w:r>
          <w:rPr>
            <w:color w:val="007FAC"/>
            <w:spacing w:val="10"/>
            <w:w w:val="115"/>
            <w:sz w:val="12"/>
          </w:rPr>
          <w:t xml:space="preserve"> </w:t>
        </w:r>
        <w:r>
          <w:rPr>
            <w:color w:val="007FAC"/>
            <w:w w:val="115"/>
            <w:sz w:val="12"/>
          </w:rPr>
          <w:t>Sheppard,</w:t>
        </w:r>
        <w:r>
          <w:rPr>
            <w:color w:val="007FAC"/>
            <w:spacing w:val="11"/>
            <w:w w:val="115"/>
            <w:sz w:val="12"/>
          </w:rPr>
          <w:t xml:space="preserve"> </w:t>
        </w:r>
        <w:r>
          <w:rPr>
            <w:color w:val="007FAC"/>
            <w:w w:val="115"/>
            <w:sz w:val="12"/>
          </w:rPr>
          <w:t>D.W.</w:t>
        </w:r>
        <w:r>
          <w:rPr>
            <w:color w:val="007FAC"/>
            <w:spacing w:val="10"/>
            <w:w w:val="115"/>
            <w:sz w:val="12"/>
          </w:rPr>
          <w:t xml:space="preserve"> </w:t>
        </w:r>
        <w:r>
          <w:rPr>
            <w:color w:val="007FAC"/>
            <w:w w:val="115"/>
            <w:sz w:val="12"/>
          </w:rPr>
          <w:t>Hutmacher,</w:t>
        </w:r>
        <w:r>
          <w:rPr>
            <w:color w:val="007FAC"/>
            <w:spacing w:val="11"/>
            <w:w w:val="115"/>
            <w:sz w:val="12"/>
          </w:rPr>
          <w:t xml:space="preserve"> </w:t>
        </w:r>
        <w:r>
          <w:rPr>
            <w:color w:val="007FAC"/>
            <w:w w:val="115"/>
            <w:sz w:val="12"/>
          </w:rPr>
          <w:t>B.K.</w:t>
        </w:r>
        <w:r>
          <w:rPr>
            <w:color w:val="007FAC"/>
            <w:spacing w:val="10"/>
            <w:w w:val="115"/>
            <w:sz w:val="12"/>
          </w:rPr>
          <w:t xml:space="preserve"> </w:t>
        </w:r>
        <w:r>
          <w:rPr>
            <w:color w:val="007FAC"/>
            <w:w w:val="115"/>
            <w:sz w:val="12"/>
          </w:rPr>
          <w:t>Milthorpe,</w:t>
        </w:r>
      </w:hyperlink>
    </w:p>
    <w:p w14:paraId="12771456" w14:textId="77777777" w:rsidR="00B314DD" w:rsidRDefault="00C14D8A">
      <w:pPr>
        <w:spacing w:before="18" w:line="273" w:lineRule="auto"/>
        <w:ind w:left="442" w:right="370"/>
        <w:rPr>
          <w:sz w:val="12"/>
        </w:rPr>
      </w:pPr>
      <w:hyperlink r:id="rId145">
        <w:r>
          <w:rPr>
            <w:color w:val="007FAC"/>
            <w:w w:val="110"/>
            <w:sz w:val="12"/>
          </w:rPr>
          <w:t>M.A. Knackstedt, Assessment of bone ingrowth into porous biomaterials using</w:t>
        </w:r>
      </w:hyperlink>
      <w:hyperlink r:id="rId146">
        <w:r>
          <w:rPr>
            <w:color w:val="007FAC"/>
            <w:w w:val="110"/>
            <w:sz w:val="12"/>
          </w:rPr>
          <w:t xml:space="preserve"> MICRO-CT, Biomaterials 28 </w:t>
        </w:r>
        <w:r>
          <w:rPr>
            <w:color w:val="007FAC"/>
            <w:w w:val="110"/>
            <w:sz w:val="12"/>
          </w:rPr>
          <w:t>(15) (2007) 2491–2504</w:t>
        </w:r>
        <w:r>
          <w:rPr>
            <w:w w:val="110"/>
            <w:sz w:val="12"/>
          </w:rPr>
          <w:t>.</w:t>
        </w:r>
      </w:hyperlink>
    </w:p>
    <w:p w14:paraId="7D53E6EE" w14:textId="77777777" w:rsidR="00B314DD" w:rsidRDefault="00C14D8A">
      <w:pPr>
        <w:pStyle w:val="a4"/>
        <w:numPr>
          <w:ilvl w:val="0"/>
          <w:numId w:val="2"/>
        </w:numPr>
        <w:tabs>
          <w:tab w:val="left" w:pos="443"/>
        </w:tabs>
        <w:spacing w:line="273" w:lineRule="auto"/>
        <w:ind w:right="130" w:hanging="332"/>
        <w:jc w:val="left"/>
        <w:rPr>
          <w:sz w:val="12"/>
        </w:rPr>
      </w:pPr>
      <w:hyperlink r:id="rId147">
        <w:r>
          <w:rPr>
            <w:color w:val="007FAC"/>
            <w:w w:val="110"/>
            <w:sz w:val="12"/>
          </w:rPr>
          <w:t>A.B. Spierings, N. Herres, G. Levy, Influence of the particle size distribution on</w:t>
        </w:r>
      </w:hyperlink>
      <w:hyperlink r:id="rId148">
        <w:r>
          <w:rPr>
            <w:color w:val="007FAC"/>
            <w:w w:val="110"/>
            <w:sz w:val="12"/>
          </w:rPr>
          <w:t xml:space="preserve"> surface quality and mechanical properties in AM steel parts, Rapid Prototyp. </w:t>
        </w:r>
        <w:r>
          <w:rPr>
            <w:color w:val="007FAC"/>
            <w:w w:val="130"/>
            <w:sz w:val="12"/>
          </w:rPr>
          <w:t xml:space="preserve">J. </w:t>
        </w:r>
        <w:r>
          <w:rPr>
            <w:color w:val="007FAC"/>
            <w:w w:val="110"/>
            <w:sz w:val="12"/>
          </w:rPr>
          <w:t>17</w:t>
        </w:r>
      </w:hyperlink>
      <w:bookmarkStart w:id="74" w:name="_bookmark50"/>
      <w:bookmarkEnd w:id="74"/>
      <w:r>
        <w:fldChar w:fldCharType="begin"/>
      </w:r>
      <w:r>
        <w:instrText xml:space="preserve"> HYPERLINK "http://refhub.elsevier.com/S2214-8604(19)31401-0/sbref0230" \h </w:instrText>
      </w:r>
      <w:r>
        <w:fldChar w:fldCharType="separate"/>
      </w:r>
      <w:r>
        <w:rPr>
          <w:color w:val="007FAC"/>
          <w:w w:val="110"/>
          <w:sz w:val="12"/>
        </w:rPr>
        <w:t xml:space="preserve"> (April 3) (2011)</w:t>
      </w:r>
      <w:r>
        <w:rPr>
          <w:color w:val="007FAC"/>
          <w:spacing w:val="8"/>
          <w:w w:val="110"/>
          <w:sz w:val="12"/>
        </w:rPr>
        <w:t xml:space="preserve"> </w:t>
      </w:r>
      <w:r>
        <w:rPr>
          <w:color w:val="007FAC"/>
          <w:w w:val="110"/>
          <w:sz w:val="12"/>
        </w:rPr>
        <w:t>195–202</w:t>
      </w:r>
      <w:r>
        <w:rPr>
          <w:w w:val="110"/>
          <w:sz w:val="12"/>
        </w:rPr>
        <w:t>.</w:t>
      </w:r>
      <w:r>
        <w:rPr>
          <w:w w:val="110"/>
          <w:sz w:val="12"/>
        </w:rPr>
        <w:fldChar w:fldCharType="end"/>
      </w:r>
    </w:p>
    <w:p w14:paraId="16CF2170" w14:textId="77777777" w:rsidR="00B314DD" w:rsidRDefault="00C14D8A">
      <w:pPr>
        <w:pStyle w:val="a4"/>
        <w:numPr>
          <w:ilvl w:val="0"/>
          <w:numId w:val="2"/>
        </w:numPr>
        <w:tabs>
          <w:tab w:val="left" w:pos="443"/>
        </w:tabs>
        <w:spacing w:line="271" w:lineRule="auto"/>
        <w:ind w:right="131" w:hanging="332"/>
        <w:jc w:val="both"/>
        <w:rPr>
          <w:sz w:val="12"/>
        </w:rPr>
      </w:pPr>
      <w:hyperlink r:id="rId149">
        <w:r>
          <w:rPr>
            <w:color w:val="007FAC"/>
            <w:w w:val="105"/>
            <w:sz w:val="12"/>
          </w:rPr>
          <w:t>N.P. Lavery, et al., Effects of hot isostatic pressing on the elastic modulus and tensile</w:t>
        </w:r>
      </w:hyperlink>
      <w:hyperlink r:id="rId150">
        <w:r>
          <w:rPr>
            <w:color w:val="007FAC"/>
            <w:w w:val="105"/>
            <w:sz w:val="12"/>
          </w:rPr>
          <w:t xml:space="preserve"> properties o</w:t>
        </w:r>
        <w:r>
          <w:rPr>
            <w:color w:val="007FAC"/>
            <w:w w:val="105"/>
            <w:sz w:val="12"/>
          </w:rPr>
          <w:t>f 316L parts made by powder bed laser fusion, Mater. Sci. Eng. A 693</w:t>
        </w:r>
      </w:hyperlink>
      <w:bookmarkStart w:id="75" w:name="_bookmark51"/>
      <w:bookmarkEnd w:id="75"/>
      <w:r>
        <w:fldChar w:fldCharType="begin"/>
      </w:r>
      <w:r>
        <w:instrText xml:space="preserve"> HYPERLINK "http://refhub.elsevier.com/S2214-8604(19)31401-0/sbref0235" \h </w:instrText>
      </w:r>
      <w:r>
        <w:fldChar w:fldCharType="separate"/>
      </w:r>
      <w:r>
        <w:rPr>
          <w:color w:val="007FAC"/>
          <w:w w:val="105"/>
          <w:sz w:val="12"/>
        </w:rPr>
        <w:t xml:space="preserve"> (March) (2017)</w:t>
      </w:r>
      <w:r>
        <w:rPr>
          <w:color w:val="007FAC"/>
          <w:spacing w:val="1"/>
          <w:w w:val="105"/>
          <w:sz w:val="12"/>
        </w:rPr>
        <w:t xml:space="preserve"> </w:t>
      </w:r>
      <w:r>
        <w:rPr>
          <w:color w:val="007FAC"/>
          <w:w w:val="105"/>
          <w:sz w:val="12"/>
        </w:rPr>
        <w:t>186–213</w:t>
      </w:r>
      <w:r>
        <w:rPr>
          <w:w w:val="105"/>
          <w:sz w:val="12"/>
        </w:rPr>
        <w:t>.</w:t>
      </w:r>
      <w:r>
        <w:rPr>
          <w:w w:val="105"/>
          <w:sz w:val="12"/>
        </w:rPr>
        <w:fldChar w:fldCharType="end"/>
      </w:r>
    </w:p>
    <w:p w14:paraId="23428B99" w14:textId="77777777" w:rsidR="00B314DD" w:rsidRDefault="00C14D8A">
      <w:pPr>
        <w:ind w:left="111"/>
        <w:jc w:val="both"/>
        <w:rPr>
          <w:sz w:val="12"/>
        </w:rPr>
      </w:pPr>
      <w:bookmarkStart w:id="76" w:name="_bookmark52"/>
      <w:bookmarkEnd w:id="76"/>
      <w:r>
        <w:rPr>
          <w:w w:val="115"/>
          <w:sz w:val="12"/>
        </w:rPr>
        <w:t xml:space="preserve">[48] </w:t>
      </w:r>
      <w:hyperlink r:id="rId151">
        <w:r>
          <w:rPr>
            <w:color w:val="007FAC"/>
            <w:w w:val="115"/>
            <w:sz w:val="12"/>
          </w:rPr>
          <w:t>N.</w:t>
        </w:r>
        <w:r>
          <w:rPr>
            <w:color w:val="007FAC"/>
            <w:w w:val="115"/>
            <w:sz w:val="12"/>
          </w:rPr>
          <w:t>A. Stainless, “Aisi316,” 13 (1) (2007)</w:t>
        </w:r>
        <w:r>
          <w:rPr>
            <w:w w:val="115"/>
            <w:sz w:val="12"/>
          </w:rPr>
          <w:t>.</w:t>
        </w:r>
      </w:hyperlink>
    </w:p>
    <w:p w14:paraId="4AF2321D" w14:textId="77777777" w:rsidR="00B314DD" w:rsidRDefault="00C14D8A">
      <w:pPr>
        <w:pStyle w:val="a4"/>
        <w:numPr>
          <w:ilvl w:val="0"/>
          <w:numId w:val="1"/>
        </w:numPr>
        <w:tabs>
          <w:tab w:val="left" w:pos="443"/>
        </w:tabs>
        <w:spacing w:before="16" w:line="271" w:lineRule="auto"/>
        <w:ind w:right="144"/>
        <w:rPr>
          <w:sz w:val="12"/>
        </w:rPr>
      </w:pPr>
      <w:hyperlink r:id="rId152">
        <w:r>
          <w:rPr>
            <w:color w:val="007FAC"/>
            <w:w w:val="110"/>
            <w:sz w:val="12"/>
          </w:rPr>
          <w:t>B. Song, S. Dong, Q. Liu, H. Liao, C. Coddet, Vacuum heat treatment of iron parts</w:t>
        </w:r>
      </w:hyperlink>
      <w:hyperlink r:id="rId153">
        <w:r>
          <w:rPr>
            <w:color w:val="007FAC"/>
            <w:w w:val="110"/>
            <w:sz w:val="12"/>
          </w:rPr>
          <w:t xml:space="preserve"> produced by selective laser melting:21 Microstructure, residual stress and tensile</w:t>
        </w:r>
      </w:hyperlink>
      <w:bookmarkStart w:id="77" w:name="_bookmark53"/>
      <w:bookmarkEnd w:id="77"/>
      <w:r>
        <w:fldChar w:fldCharType="begin"/>
      </w:r>
      <w:r>
        <w:instrText xml:space="preserve"> HYPERLINK "http://refhub.elsevier.com/S2214-8604(19)31401-0/sbref0245" \h </w:instrText>
      </w:r>
      <w:r>
        <w:fldChar w:fldCharType="separate"/>
      </w:r>
      <w:r>
        <w:rPr>
          <w:color w:val="007FAC"/>
          <w:w w:val="110"/>
          <w:sz w:val="12"/>
        </w:rPr>
        <w:t xml:space="preserve"> behavior, Mater. Des. 54 (2) (2014)</w:t>
      </w:r>
      <w:r>
        <w:rPr>
          <w:color w:val="007FAC"/>
          <w:spacing w:val="17"/>
          <w:w w:val="110"/>
          <w:sz w:val="12"/>
        </w:rPr>
        <w:t xml:space="preserve"> </w:t>
      </w:r>
      <w:r>
        <w:rPr>
          <w:color w:val="007FAC"/>
          <w:w w:val="110"/>
          <w:sz w:val="12"/>
        </w:rPr>
        <w:t>727–733</w:t>
      </w:r>
      <w:r>
        <w:rPr>
          <w:w w:val="110"/>
          <w:sz w:val="12"/>
        </w:rPr>
        <w:t>.</w:t>
      </w:r>
      <w:r>
        <w:rPr>
          <w:w w:val="110"/>
          <w:sz w:val="12"/>
        </w:rPr>
        <w:fldChar w:fldCharType="end"/>
      </w:r>
    </w:p>
    <w:p w14:paraId="487971F4" w14:textId="77777777" w:rsidR="00B314DD" w:rsidRDefault="00C14D8A">
      <w:pPr>
        <w:pStyle w:val="a4"/>
        <w:numPr>
          <w:ilvl w:val="0"/>
          <w:numId w:val="1"/>
        </w:numPr>
        <w:tabs>
          <w:tab w:val="left" w:pos="443"/>
        </w:tabs>
        <w:spacing w:before="1" w:line="271" w:lineRule="auto"/>
        <w:ind w:right="269"/>
        <w:rPr>
          <w:sz w:val="12"/>
        </w:rPr>
      </w:pPr>
      <w:hyperlink r:id="rId154">
        <w:r>
          <w:rPr>
            <w:color w:val="007FAC"/>
            <w:w w:val="110"/>
            <w:sz w:val="12"/>
          </w:rPr>
          <w:t>R. Wauthle, et al., Effects of build orientation and heat treatment on the micro-</w:t>
        </w:r>
      </w:hyperlink>
      <w:hyperlink r:id="rId155">
        <w:r>
          <w:rPr>
            <w:color w:val="007FAC"/>
            <w:w w:val="110"/>
            <w:sz w:val="12"/>
          </w:rPr>
          <w:t xml:space="preserve"> structure and mechanical properties of selecti</w:t>
        </w:r>
        <w:r>
          <w:rPr>
            <w:color w:val="007FAC"/>
            <w:w w:val="110"/>
            <w:sz w:val="12"/>
          </w:rPr>
          <w:t>ve laser melted Ti6Al4V lattice</w:t>
        </w:r>
      </w:hyperlink>
      <w:bookmarkStart w:id="78" w:name="_bookmark54"/>
      <w:bookmarkEnd w:id="78"/>
      <w:r>
        <w:fldChar w:fldCharType="begin"/>
      </w:r>
      <w:r>
        <w:instrText xml:space="preserve"> HYPERLINK "http://refhub.elsevier.com/S2214-8604(19)31401-0/sbref0250" \h </w:instrText>
      </w:r>
      <w:r>
        <w:fldChar w:fldCharType="separate"/>
      </w:r>
      <w:r>
        <w:rPr>
          <w:color w:val="007FAC"/>
          <w:w w:val="110"/>
          <w:sz w:val="12"/>
        </w:rPr>
        <w:t xml:space="preserve"> structures, Addit. Manuf. 5</w:t>
      </w:r>
      <w:r>
        <w:rPr>
          <w:color w:val="007FAC"/>
          <w:spacing w:val="6"/>
          <w:w w:val="110"/>
          <w:sz w:val="12"/>
        </w:rPr>
        <w:t xml:space="preserve"> </w:t>
      </w:r>
      <w:r>
        <w:rPr>
          <w:color w:val="007FAC"/>
          <w:w w:val="110"/>
          <w:sz w:val="12"/>
        </w:rPr>
        <w:t>(2015) 77–84</w:t>
      </w:r>
      <w:r>
        <w:rPr>
          <w:w w:val="110"/>
          <w:sz w:val="12"/>
        </w:rPr>
        <w:t>.</w:t>
      </w:r>
      <w:r>
        <w:rPr>
          <w:w w:val="110"/>
          <w:sz w:val="12"/>
        </w:rPr>
        <w:fldChar w:fldCharType="end"/>
      </w:r>
    </w:p>
    <w:p w14:paraId="76157B4C" w14:textId="77777777" w:rsidR="00B314DD" w:rsidRDefault="00C14D8A">
      <w:pPr>
        <w:pStyle w:val="a4"/>
        <w:numPr>
          <w:ilvl w:val="0"/>
          <w:numId w:val="1"/>
        </w:numPr>
        <w:tabs>
          <w:tab w:val="left" w:pos="443"/>
        </w:tabs>
        <w:spacing w:before="1" w:line="273" w:lineRule="auto"/>
        <w:ind w:right="131"/>
        <w:rPr>
          <w:sz w:val="12"/>
        </w:rPr>
      </w:pPr>
      <w:hyperlink r:id="rId156">
        <w:r>
          <w:rPr>
            <w:color w:val="007FAC"/>
            <w:w w:val="115"/>
            <w:sz w:val="12"/>
          </w:rPr>
          <w:t>S.</w:t>
        </w:r>
        <w:r>
          <w:rPr>
            <w:color w:val="007FAC"/>
            <w:spacing w:val="-8"/>
            <w:w w:val="115"/>
            <w:sz w:val="12"/>
          </w:rPr>
          <w:t xml:space="preserve"> </w:t>
        </w:r>
        <w:r>
          <w:rPr>
            <w:color w:val="007FAC"/>
            <w:w w:val="115"/>
            <w:sz w:val="12"/>
          </w:rPr>
          <w:t>Steel,</w:t>
        </w:r>
        <w:r>
          <w:rPr>
            <w:color w:val="007FAC"/>
            <w:spacing w:val="-6"/>
            <w:w w:val="115"/>
            <w:sz w:val="12"/>
          </w:rPr>
          <w:t xml:space="preserve"> </w:t>
        </w:r>
        <w:r>
          <w:rPr>
            <w:color w:val="007FAC"/>
            <w:w w:val="115"/>
            <w:sz w:val="12"/>
          </w:rPr>
          <w:t>M.</w:t>
        </w:r>
        <w:r>
          <w:rPr>
            <w:color w:val="007FAC"/>
            <w:spacing w:val="-7"/>
            <w:w w:val="115"/>
            <w:sz w:val="12"/>
          </w:rPr>
          <w:t xml:space="preserve"> </w:t>
        </w:r>
        <w:r>
          <w:rPr>
            <w:color w:val="007FAC"/>
            <w:w w:val="115"/>
            <w:sz w:val="12"/>
          </w:rPr>
          <w:t>Products,</w:t>
        </w:r>
        <w:r>
          <w:rPr>
            <w:color w:val="007FAC"/>
            <w:spacing w:val="-8"/>
            <w:w w:val="115"/>
            <w:sz w:val="12"/>
          </w:rPr>
          <w:t xml:space="preserve"> </w:t>
        </w:r>
        <w:r>
          <w:rPr>
            <w:color w:val="007FAC"/>
            <w:w w:val="115"/>
            <w:sz w:val="12"/>
          </w:rPr>
          <w:t>C.</w:t>
        </w:r>
        <w:r>
          <w:rPr>
            <w:color w:val="007FAC"/>
            <w:spacing w:val="-7"/>
            <w:w w:val="115"/>
            <w:sz w:val="12"/>
          </w:rPr>
          <w:t xml:space="preserve"> </w:t>
        </w:r>
        <w:r>
          <w:rPr>
            <w:color w:val="007FAC"/>
            <w:w w:val="115"/>
            <w:sz w:val="12"/>
          </w:rPr>
          <w:t>Axial,</w:t>
        </w:r>
        <w:r>
          <w:rPr>
            <w:color w:val="007FAC"/>
            <w:spacing w:val="-7"/>
            <w:w w:val="115"/>
            <w:sz w:val="12"/>
          </w:rPr>
          <w:t xml:space="preserve"> </w:t>
        </w:r>
        <w:r>
          <w:rPr>
            <w:color w:val="007FAC"/>
            <w:w w:val="115"/>
            <w:sz w:val="12"/>
          </w:rPr>
          <w:t>F.</w:t>
        </w:r>
        <w:r>
          <w:rPr>
            <w:color w:val="007FAC"/>
            <w:spacing w:val="-8"/>
            <w:w w:val="115"/>
            <w:sz w:val="12"/>
          </w:rPr>
          <w:t xml:space="preserve"> </w:t>
        </w:r>
        <w:r>
          <w:rPr>
            <w:color w:val="007FAC"/>
            <w:w w:val="115"/>
            <w:sz w:val="12"/>
          </w:rPr>
          <w:t>Application,</w:t>
        </w:r>
        <w:r>
          <w:rPr>
            <w:color w:val="007FAC"/>
            <w:spacing w:val="-7"/>
            <w:w w:val="115"/>
            <w:sz w:val="12"/>
          </w:rPr>
          <w:t xml:space="preserve"> </w:t>
        </w:r>
        <w:r>
          <w:rPr>
            <w:color w:val="007FAC"/>
            <w:w w:val="115"/>
            <w:sz w:val="12"/>
          </w:rPr>
          <w:t>“Specification</w:t>
        </w:r>
        <w:r>
          <w:rPr>
            <w:color w:val="007FAC"/>
            <w:spacing w:val="-8"/>
            <w:w w:val="115"/>
            <w:sz w:val="12"/>
          </w:rPr>
          <w:t xml:space="preserve"> </w:t>
        </w:r>
        <w:r>
          <w:rPr>
            <w:color w:val="007FAC"/>
            <w:w w:val="115"/>
            <w:sz w:val="12"/>
          </w:rPr>
          <w:t>ASTM</w:t>
        </w:r>
        <w:r>
          <w:rPr>
            <w:color w:val="007FAC"/>
            <w:spacing w:val="-6"/>
            <w:w w:val="115"/>
            <w:sz w:val="12"/>
          </w:rPr>
          <w:t xml:space="preserve"> </w:t>
        </w:r>
        <w:r>
          <w:rPr>
            <w:color w:val="007FAC"/>
            <w:w w:val="115"/>
            <w:sz w:val="12"/>
          </w:rPr>
          <w:t>E8,”,</w:t>
        </w:r>
        <w:r>
          <w:rPr>
            <w:color w:val="007FAC"/>
            <w:spacing w:val="-7"/>
            <w:w w:val="115"/>
            <w:sz w:val="12"/>
          </w:rPr>
          <w:t xml:space="preserve"> </w:t>
        </w:r>
        <w:r>
          <w:rPr>
            <w:color w:val="007FAC"/>
            <w:w w:val="115"/>
            <w:sz w:val="12"/>
          </w:rPr>
          <w:t>(2019),</w:t>
        </w:r>
        <w:r>
          <w:rPr>
            <w:color w:val="007FAC"/>
            <w:spacing w:val="-8"/>
            <w:w w:val="115"/>
            <w:sz w:val="12"/>
          </w:rPr>
          <w:t xml:space="preserve"> </w:t>
        </w:r>
        <w:r>
          <w:rPr>
            <w:color w:val="007FAC"/>
            <w:w w:val="115"/>
            <w:sz w:val="12"/>
          </w:rPr>
          <w:t>pp.</w:t>
        </w:r>
      </w:hyperlink>
      <w:bookmarkStart w:id="79" w:name="_bookmark55"/>
      <w:bookmarkEnd w:id="79"/>
      <w:r>
        <w:fldChar w:fldCharType="begin"/>
      </w:r>
      <w:r>
        <w:instrText xml:space="preserve"> HYPERLINK "http://refhub.elsevier.com/S2214-8604(19)31401-0/sbref0255" \h </w:instrText>
      </w:r>
      <w:r>
        <w:fldChar w:fldCharType="separate"/>
      </w:r>
      <w:r>
        <w:rPr>
          <w:color w:val="007FAC"/>
          <w:w w:val="115"/>
          <w:sz w:val="12"/>
        </w:rPr>
        <w:t xml:space="preserve"> 1–30</w:t>
      </w:r>
      <w:r>
        <w:rPr>
          <w:w w:val="115"/>
          <w:sz w:val="12"/>
        </w:rPr>
        <w:t>.</w:t>
      </w:r>
      <w:r>
        <w:rPr>
          <w:w w:val="115"/>
          <w:sz w:val="12"/>
        </w:rPr>
        <w:fldChar w:fldCharType="end"/>
      </w:r>
    </w:p>
    <w:p w14:paraId="312814C3" w14:textId="77777777" w:rsidR="00B314DD" w:rsidRDefault="00C14D8A">
      <w:pPr>
        <w:pStyle w:val="a4"/>
        <w:numPr>
          <w:ilvl w:val="0"/>
          <w:numId w:val="1"/>
        </w:numPr>
        <w:tabs>
          <w:tab w:val="left" w:pos="443"/>
        </w:tabs>
        <w:spacing w:line="271" w:lineRule="auto"/>
        <w:ind w:right="257"/>
        <w:rPr>
          <w:sz w:val="12"/>
        </w:rPr>
      </w:pPr>
      <w:hyperlink r:id="rId157">
        <w:r>
          <w:rPr>
            <w:color w:val="007FAC"/>
            <w:w w:val="110"/>
            <w:sz w:val="12"/>
          </w:rPr>
          <w:t>T. Modulus, C. Modulus, C. Axial, F. Application, Standard Test Method for</w:t>
        </w:r>
      </w:hyperlink>
      <w:hyperlink r:id="rId158">
        <w:r>
          <w:rPr>
            <w:color w:val="007FAC"/>
            <w:w w:val="110"/>
            <w:sz w:val="12"/>
          </w:rPr>
          <w:t xml:space="preserve"> Poisson’s Ratio at Room Temperatur</w:t>
        </w:r>
        <w:r>
          <w:rPr>
            <w:color w:val="007FAC"/>
            <w:w w:val="110"/>
            <w:sz w:val="12"/>
          </w:rPr>
          <w:t>e 1, Vol. 04, No. Reapproved 2010, (2013),</w:t>
        </w:r>
      </w:hyperlink>
      <w:bookmarkStart w:id="80" w:name="_bookmark56"/>
      <w:bookmarkEnd w:id="80"/>
      <w:r>
        <w:fldChar w:fldCharType="begin"/>
      </w:r>
      <w:r>
        <w:instrText xml:space="preserve"> HYPERLINK "http://refhub.elsevier.com/S2214-8604(19)31401-0/sbref0260" \h </w:instrText>
      </w:r>
      <w:r>
        <w:fldChar w:fldCharType="separate"/>
      </w:r>
      <w:r>
        <w:rPr>
          <w:color w:val="007FAC"/>
          <w:w w:val="110"/>
          <w:sz w:val="12"/>
        </w:rPr>
        <w:t xml:space="preserve"> pp.</w:t>
      </w:r>
      <w:r>
        <w:rPr>
          <w:color w:val="007FAC"/>
          <w:spacing w:val="12"/>
          <w:w w:val="110"/>
          <w:sz w:val="12"/>
        </w:rPr>
        <w:t xml:space="preserve"> </w:t>
      </w:r>
      <w:r>
        <w:rPr>
          <w:color w:val="007FAC"/>
          <w:w w:val="110"/>
          <w:sz w:val="12"/>
        </w:rPr>
        <w:t>1–3</w:t>
      </w:r>
      <w:r>
        <w:rPr>
          <w:w w:val="110"/>
          <w:sz w:val="12"/>
        </w:rPr>
        <w:t>.</w:t>
      </w:r>
      <w:r>
        <w:rPr>
          <w:w w:val="110"/>
          <w:sz w:val="12"/>
        </w:rPr>
        <w:fldChar w:fldCharType="end"/>
      </w:r>
    </w:p>
    <w:p w14:paraId="69B143F2" w14:textId="77777777" w:rsidR="00B314DD" w:rsidRDefault="00C14D8A">
      <w:pPr>
        <w:pStyle w:val="a4"/>
        <w:numPr>
          <w:ilvl w:val="0"/>
          <w:numId w:val="1"/>
        </w:numPr>
        <w:tabs>
          <w:tab w:val="left" w:pos="443"/>
        </w:tabs>
        <w:spacing w:line="273" w:lineRule="auto"/>
        <w:ind w:right="131"/>
        <w:rPr>
          <w:sz w:val="12"/>
        </w:rPr>
      </w:pPr>
      <w:hyperlink r:id="rId159">
        <w:r>
          <w:rPr>
            <w:color w:val="007FAC"/>
            <w:w w:val="110"/>
            <w:sz w:val="12"/>
          </w:rPr>
          <w:t>ASTM, E 0111 Young’s Modulus, Tangent Modulus and Chord Modulus, Astm, 04,</w:t>
        </w:r>
      </w:hyperlink>
      <w:bookmarkStart w:id="81" w:name="_bookmark57"/>
      <w:bookmarkEnd w:id="81"/>
      <w:r>
        <w:fldChar w:fldCharType="begin"/>
      </w:r>
      <w:r>
        <w:instrText xml:space="preserve"> HYPERLINK "http://refhub.elsevier.com/S2214-8604(19)31401-0/sbref0265" \h </w:instrText>
      </w:r>
      <w:r>
        <w:fldChar w:fldCharType="separate"/>
      </w:r>
      <w:r>
        <w:rPr>
          <w:color w:val="007FAC"/>
          <w:w w:val="110"/>
          <w:sz w:val="12"/>
        </w:rPr>
        <w:t xml:space="preserve"> no.</w:t>
      </w:r>
      <w:r>
        <w:rPr>
          <w:color w:val="007FAC"/>
          <w:spacing w:val="12"/>
          <w:w w:val="110"/>
          <w:sz w:val="12"/>
        </w:rPr>
        <w:t xml:space="preserve"> </w:t>
      </w:r>
      <w:r>
        <w:rPr>
          <w:color w:val="007FAC"/>
          <w:w w:val="110"/>
          <w:sz w:val="12"/>
        </w:rPr>
        <w:t>Reapproved</w:t>
      </w:r>
      <w:r>
        <w:rPr>
          <w:color w:val="007FAC"/>
          <w:spacing w:val="13"/>
          <w:w w:val="110"/>
          <w:sz w:val="12"/>
        </w:rPr>
        <w:t xml:space="preserve"> </w:t>
      </w:r>
      <w:r>
        <w:rPr>
          <w:color w:val="007FAC"/>
          <w:w w:val="110"/>
          <w:sz w:val="12"/>
        </w:rPr>
        <w:t>2010,</w:t>
      </w:r>
      <w:r>
        <w:rPr>
          <w:color w:val="007FAC"/>
          <w:spacing w:val="13"/>
          <w:w w:val="110"/>
          <w:sz w:val="12"/>
        </w:rPr>
        <w:t xml:space="preserve"> </w:t>
      </w:r>
      <w:r>
        <w:rPr>
          <w:color w:val="007FAC"/>
          <w:w w:val="110"/>
          <w:sz w:val="12"/>
        </w:rPr>
        <w:t>2010,</w:t>
      </w:r>
      <w:r>
        <w:rPr>
          <w:color w:val="007FAC"/>
          <w:spacing w:val="13"/>
          <w:w w:val="110"/>
          <w:sz w:val="12"/>
        </w:rPr>
        <w:t xml:space="preserve"> </w:t>
      </w:r>
      <w:r>
        <w:rPr>
          <w:color w:val="007FAC"/>
          <w:w w:val="110"/>
          <w:sz w:val="12"/>
        </w:rPr>
        <w:t>pp.</w:t>
      </w:r>
      <w:r>
        <w:rPr>
          <w:color w:val="007FAC"/>
          <w:spacing w:val="13"/>
          <w:w w:val="110"/>
          <w:sz w:val="12"/>
        </w:rPr>
        <w:t xml:space="preserve"> </w:t>
      </w:r>
      <w:r>
        <w:rPr>
          <w:color w:val="007FAC"/>
          <w:w w:val="110"/>
          <w:sz w:val="12"/>
        </w:rPr>
        <w:t>1–7</w:t>
      </w:r>
      <w:r>
        <w:rPr>
          <w:w w:val="110"/>
          <w:sz w:val="12"/>
        </w:rPr>
        <w:t>.</w:t>
      </w:r>
      <w:r>
        <w:rPr>
          <w:w w:val="110"/>
          <w:sz w:val="12"/>
        </w:rPr>
        <w:fldChar w:fldCharType="end"/>
      </w:r>
    </w:p>
    <w:p w14:paraId="50888337" w14:textId="77777777" w:rsidR="00B314DD" w:rsidRDefault="00C14D8A">
      <w:pPr>
        <w:pStyle w:val="a4"/>
        <w:numPr>
          <w:ilvl w:val="0"/>
          <w:numId w:val="1"/>
        </w:numPr>
        <w:tabs>
          <w:tab w:val="left" w:pos="443"/>
        </w:tabs>
        <w:spacing w:line="273" w:lineRule="auto"/>
        <w:ind w:right="154"/>
        <w:rPr>
          <w:sz w:val="12"/>
        </w:rPr>
      </w:pPr>
      <w:hyperlink r:id="rId160">
        <w:r>
          <w:rPr>
            <w:color w:val="007FAC"/>
            <w:w w:val="110"/>
            <w:sz w:val="12"/>
          </w:rPr>
          <w:t>A.S.T.M. Standard, E384-17 Standard Test Method for Microindentation Hardness</w:t>
        </w:r>
      </w:hyperlink>
      <w:bookmarkStart w:id="82" w:name="_bookmark58"/>
      <w:bookmarkEnd w:id="82"/>
      <w:r>
        <w:fldChar w:fldCharType="begin"/>
      </w:r>
      <w:r>
        <w:instrText xml:space="preserve"> HYPERLINK "http://refhub.elsevier.com/S2214-8604(19)31401-0/sbref0270" \h </w:instrText>
      </w:r>
      <w:r>
        <w:fldChar w:fldCharType="separate"/>
      </w:r>
      <w:r>
        <w:rPr>
          <w:color w:val="007FAC"/>
          <w:w w:val="110"/>
          <w:sz w:val="12"/>
        </w:rPr>
        <w:t xml:space="preserve"> of</w:t>
      </w:r>
      <w:r>
        <w:rPr>
          <w:color w:val="007FAC"/>
          <w:spacing w:val="12"/>
          <w:w w:val="110"/>
          <w:sz w:val="12"/>
        </w:rPr>
        <w:t xml:space="preserve"> </w:t>
      </w:r>
      <w:r>
        <w:rPr>
          <w:color w:val="007FAC"/>
          <w:w w:val="110"/>
          <w:sz w:val="12"/>
        </w:rPr>
        <w:t>Mate</w:t>
      </w:r>
      <w:r>
        <w:rPr>
          <w:color w:val="007FAC"/>
          <w:w w:val="110"/>
          <w:sz w:val="12"/>
        </w:rPr>
        <w:t>rials,</w:t>
      </w:r>
      <w:r>
        <w:rPr>
          <w:color w:val="007FAC"/>
          <w:spacing w:val="14"/>
          <w:w w:val="110"/>
          <w:sz w:val="12"/>
        </w:rPr>
        <w:t xml:space="preserve"> </w:t>
      </w:r>
      <w:r>
        <w:rPr>
          <w:color w:val="007FAC"/>
          <w:w w:val="110"/>
          <w:sz w:val="12"/>
        </w:rPr>
        <w:t>ASTM</w:t>
      </w:r>
      <w:r>
        <w:rPr>
          <w:color w:val="007FAC"/>
          <w:spacing w:val="13"/>
          <w:w w:val="110"/>
          <w:sz w:val="12"/>
        </w:rPr>
        <w:t xml:space="preserve"> </w:t>
      </w:r>
      <w:r>
        <w:rPr>
          <w:color w:val="007FAC"/>
          <w:w w:val="110"/>
          <w:sz w:val="12"/>
        </w:rPr>
        <w:t>Int.</w:t>
      </w:r>
      <w:r>
        <w:rPr>
          <w:color w:val="007FAC"/>
          <w:spacing w:val="13"/>
          <w:w w:val="110"/>
          <w:sz w:val="12"/>
        </w:rPr>
        <w:t xml:space="preserve"> </w:t>
      </w:r>
      <w:r>
        <w:rPr>
          <w:color w:val="007FAC"/>
          <w:w w:val="110"/>
          <w:sz w:val="12"/>
        </w:rPr>
        <w:t>(2017)</w:t>
      </w:r>
      <w:r>
        <w:rPr>
          <w:color w:val="007FAC"/>
          <w:spacing w:val="13"/>
          <w:w w:val="110"/>
          <w:sz w:val="12"/>
        </w:rPr>
        <w:t xml:space="preserve"> </w:t>
      </w:r>
      <w:r>
        <w:rPr>
          <w:color w:val="007FAC"/>
          <w:w w:val="110"/>
          <w:sz w:val="12"/>
        </w:rPr>
        <w:t>1–40</w:t>
      </w:r>
      <w:r>
        <w:rPr>
          <w:w w:val="110"/>
          <w:sz w:val="12"/>
        </w:rPr>
        <w:t>.</w:t>
      </w:r>
      <w:r>
        <w:rPr>
          <w:w w:val="110"/>
          <w:sz w:val="12"/>
        </w:rPr>
        <w:fldChar w:fldCharType="end"/>
      </w:r>
    </w:p>
    <w:p w14:paraId="201EA8D4" w14:textId="77777777" w:rsidR="00B314DD" w:rsidRDefault="00C14D8A">
      <w:pPr>
        <w:pStyle w:val="a4"/>
        <w:numPr>
          <w:ilvl w:val="0"/>
          <w:numId w:val="1"/>
        </w:numPr>
        <w:tabs>
          <w:tab w:val="left" w:pos="443"/>
        </w:tabs>
        <w:spacing w:line="273" w:lineRule="auto"/>
        <w:ind w:right="131"/>
        <w:rPr>
          <w:sz w:val="12"/>
        </w:rPr>
      </w:pPr>
      <w:hyperlink r:id="rId161">
        <w:r>
          <w:rPr>
            <w:color w:val="007FAC"/>
            <w:w w:val="110"/>
            <w:sz w:val="12"/>
          </w:rPr>
          <w:t>E. Broitman, M.Á.N.Á.M.Á, Indentation hardness measurements at macro-, micro-,</w:t>
        </w:r>
      </w:hyperlink>
      <w:bookmarkStart w:id="83" w:name="_bookmark59"/>
      <w:bookmarkEnd w:id="83"/>
      <w:r>
        <w:fldChar w:fldCharType="begin"/>
      </w:r>
      <w:r>
        <w:instrText xml:space="preserve"> HYPERLINK "http://refhub.elsevier.com/S2214-8604(19)31401-0/sbref02</w:instrText>
      </w:r>
      <w:r>
        <w:instrText xml:space="preserve">75" \h </w:instrText>
      </w:r>
      <w:r>
        <w:fldChar w:fldCharType="separate"/>
      </w:r>
      <w:r>
        <w:rPr>
          <w:color w:val="007FAC"/>
          <w:w w:val="110"/>
          <w:sz w:val="12"/>
        </w:rPr>
        <w:t xml:space="preserve"> and</w:t>
      </w:r>
      <w:r>
        <w:rPr>
          <w:color w:val="007FAC"/>
          <w:spacing w:val="12"/>
          <w:w w:val="110"/>
          <w:sz w:val="12"/>
        </w:rPr>
        <w:t xml:space="preserve"> </w:t>
      </w:r>
      <w:r>
        <w:rPr>
          <w:color w:val="007FAC"/>
          <w:w w:val="110"/>
          <w:sz w:val="12"/>
        </w:rPr>
        <w:t>nanoscale</w:t>
      </w:r>
      <w:r>
        <w:rPr>
          <w:color w:val="007FAC"/>
          <w:spacing w:val="12"/>
          <w:w w:val="110"/>
          <w:sz w:val="12"/>
        </w:rPr>
        <w:t xml:space="preserve"> </w:t>
      </w:r>
      <w:r>
        <w:rPr>
          <w:color w:val="007FAC"/>
          <w:w w:val="110"/>
          <w:sz w:val="12"/>
        </w:rPr>
        <w:t>:</w:t>
      </w:r>
      <w:r>
        <w:rPr>
          <w:color w:val="007FAC"/>
          <w:spacing w:val="12"/>
          <w:w w:val="110"/>
          <w:sz w:val="12"/>
        </w:rPr>
        <w:t xml:space="preserve"> </w:t>
      </w:r>
      <w:r>
        <w:rPr>
          <w:color w:val="007FAC"/>
          <w:w w:val="110"/>
          <w:sz w:val="12"/>
        </w:rPr>
        <w:t>a</w:t>
      </w:r>
      <w:r>
        <w:rPr>
          <w:color w:val="007FAC"/>
          <w:spacing w:val="12"/>
          <w:w w:val="110"/>
          <w:sz w:val="12"/>
        </w:rPr>
        <w:t xml:space="preserve"> </w:t>
      </w:r>
      <w:r>
        <w:rPr>
          <w:color w:val="007FAC"/>
          <w:w w:val="110"/>
          <w:sz w:val="12"/>
        </w:rPr>
        <w:t>critical</w:t>
      </w:r>
      <w:r>
        <w:rPr>
          <w:color w:val="007FAC"/>
          <w:spacing w:val="12"/>
          <w:w w:val="110"/>
          <w:sz w:val="12"/>
        </w:rPr>
        <w:t xml:space="preserve"> </w:t>
      </w:r>
      <w:r>
        <w:rPr>
          <w:color w:val="007FAC"/>
          <w:w w:val="110"/>
          <w:sz w:val="12"/>
        </w:rPr>
        <w:t>overview,</w:t>
      </w:r>
      <w:r>
        <w:rPr>
          <w:color w:val="007FAC"/>
          <w:spacing w:val="13"/>
          <w:w w:val="110"/>
          <w:sz w:val="12"/>
        </w:rPr>
        <w:t xml:space="preserve"> </w:t>
      </w:r>
      <w:r>
        <w:rPr>
          <w:color w:val="007FAC"/>
          <w:w w:val="110"/>
          <w:sz w:val="12"/>
        </w:rPr>
        <w:t>Tribol.</w:t>
      </w:r>
      <w:r>
        <w:rPr>
          <w:color w:val="007FAC"/>
          <w:spacing w:val="12"/>
          <w:w w:val="110"/>
          <w:sz w:val="12"/>
        </w:rPr>
        <w:t xml:space="preserve"> </w:t>
      </w:r>
      <w:r>
        <w:rPr>
          <w:color w:val="007FAC"/>
          <w:w w:val="110"/>
          <w:sz w:val="12"/>
        </w:rPr>
        <w:t>Lett.</w:t>
      </w:r>
      <w:r>
        <w:rPr>
          <w:color w:val="007FAC"/>
          <w:spacing w:val="12"/>
          <w:w w:val="110"/>
          <w:sz w:val="12"/>
        </w:rPr>
        <w:t xml:space="preserve"> </w:t>
      </w:r>
      <w:r>
        <w:rPr>
          <w:color w:val="007FAC"/>
          <w:w w:val="110"/>
          <w:sz w:val="12"/>
        </w:rPr>
        <w:t>65</w:t>
      </w:r>
      <w:r>
        <w:rPr>
          <w:color w:val="007FAC"/>
          <w:spacing w:val="12"/>
          <w:w w:val="110"/>
          <w:sz w:val="12"/>
        </w:rPr>
        <w:t xml:space="preserve"> </w:t>
      </w:r>
      <w:r>
        <w:rPr>
          <w:color w:val="007FAC"/>
          <w:w w:val="110"/>
          <w:sz w:val="12"/>
        </w:rPr>
        <w:t>(1)</w:t>
      </w:r>
      <w:r>
        <w:rPr>
          <w:color w:val="007FAC"/>
          <w:spacing w:val="13"/>
          <w:w w:val="110"/>
          <w:sz w:val="12"/>
        </w:rPr>
        <w:t xml:space="preserve"> </w:t>
      </w:r>
      <w:r>
        <w:rPr>
          <w:color w:val="007FAC"/>
          <w:w w:val="110"/>
          <w:sz w:val="12"/>
        </w:rPr>
        <w:t>(2017)</w:t>
      </w:r>
      <w:r>
        <w:rPr>
          <w:color w:val="007FAC"/>
          <w:spacing w:val="12"/>
          <w:w w:val="110"/>
          <w:sz w:val="12"/>
        </w:rPr>
        <w:t xml:space="preserve"> </w:t>
      </w:r>
      <w:r>
        <w:rPr>
          <w:color w:val="007FAC"/>
          <w:w w:val="110"/>
          <w:sz w:val="12"/>
        </w:rPr>
        <w:t>1–18</w:t>
      </w:r>
      <w:r>
        <w:rPr>
          <w:w w:val="110"/>
          <w:sz w:val="12"/>
        </w:rPr>
        <w:t>.</w:t>
      </w:r>
      <w:r>
        <w:rPr>
          <w:w w:val="110"/>
          <w:sz w:val="12"/>
        </w:rPr>
        <w:fldChar w:fldCharType="end"/>
      </w:r>
    </w:p>
    <w:p w14:paraId="533F8A4E" w14:textId="77777777" w:rsidR="00B314DD" w:rsidRDefault="00C14D8A">
      <w:pPr>
        <w:pStyle w:val="a4"/>
        <w:numPr>
          <w:ilvl w:val="0"/>
          <w:numId w:val="1"/>
        </w:numPr>
        <w:tabs>
          <w:tab w:val="left" w:pos="443"/>
        </w:tabs>
        <w:spacing w:line="271" w:lineRule="auto"/>
        <w:ind w:right="162"/>
        <w:rPr>
          <w:sz w:val="12"/>
        </w:rPr>
      </w:pPr>
      <w:hyperlink r:id="rId162">
        <w:r>
          <w:rPr>
            <w:color w:val="007FAC"/>
            <w:w w:val="110"/>
            <w:sz w:val="12"/>
          </w:rPr>
          <w:t>M.F. Ashby, D.R.H. Jones, Engineering Materials 1: an Introduction to Properties,</w:t>
        </w:r>
      </w:hyperlink>
      <w:bookmarkStart w:id="84" w:name="_bookmark60"/>
      <w:bookmarkEnd w:id="84"/>
      <w:r>
        <w:fldChar w:fldCharType="begin"/>
      </w:r>
      <w:r>
        <w:instrText xml:space="preserve"> HYPERLINK "htt</w:instrText>
      </w:r>
      <w:r>
        <w:instrText xml:space="preserve">p://refhub.elsevier.com/S2214-8604(19)31401-0/sbref0280" \h </w:instrText>
      </w:r>
      <w:r>
        <w:fldChar w:fldCharType="separate"/>
      </w:r>
      <w:r>
        <w:rPr>
          <w:color w:val="007FAC"/>
          <w:w w:val="110"/>
          <w:sz w:val="12"/>
        </w:rPr>
        <w:t xml:space="preserve"> Applications</w:t>
      </w:r>
      <w:r>
        <w:rPr>
          <w:color w:val="007FAC"/>
          <w:spacing w:val="12"/>
          <w:w w:val="110"/>
          <w:sz w:val="12"/>
        </w:rPr>
        <w:t xml:space="preserve"> </w:t>
      </w:r>
      <w:r>
        <w:rPr>
          <w:color w:val="007FAC"/>
          <w:w w:val="110"/>
          <w:sz w:val="12"/>
        </w:rPr>
        <w:t>and</w:t>
      </w:r>
      <w:r>
        <w:rPr>
          <w:color w:val="007FAC"/>
          <w:spacing w:val="13"/>
          <w:w w:val="110"/>
          <w:sz w:val="12"/>
        </w:rPr>
        <w:t xml:space="preserve"> </w:t>
      </w:r>
      <w:r>
        <w:rPr>
          <w:color w:val="007FAC"/>
          <w:w w:val="110"/>
          <w:sz w:val="12"/>
        </w:rPr>
        <w:t>Design</w:t>
      </w:r>
      <w:r>
        <w:rPr>
          <w:color w:val="007FAC"/>
          <w:spacing w:val="14"/>
          <w:w w:val="110"/>
          <w:sz w:val="12"/>
        </w:rPr>
        <w:t xml:space="preserve"> </w:t>
      </w:r>
      <w:r>
        <w:rPr>
          <w:color w:val="007FAC"/>
          <w:w w:val="110"/>
          <w:sz w:val="12"/>
        </w:rPr>
        <w:t>vol.</w:t>
      </w:r>
      <w:r>
        <w:rPr>
          <w:color w:val="007FAC"/>
          <w:spacing w:val="13"/>
          <w:w w:val="110"/>
          <w:sz w:val="12"/>
        </w:rPr>
        <w:t xml:space="preserve"> </w:t>
      </w:r>
      <w:r>
        <w:rPr>
          <w:color w:val="007FAC"/>
          <w:w w:val="110"/>
          <w:sz w:val="12"/>
        </w:rPr>
        <w:t>1,</w:t>
      </w:r>
      <w:r>
        <w:rPr>
          <w:color w:val="007FAC"/>
          <w:spacing w:val="13"/>
          <w:w w:val="110"/>
          <w:sz w:val="12"/>
        </w:rPr>
        <w:t xml:space="preserve"> </w:t>
      </w:r>
      <w:r>
        <w:rPr>
          <w:color w:val="007FAC"/>
          <w:w w:val="110"/>
          <w:sz w:val="12"/>
        </w:rPr>
        <w:t>Elsevier,</w:t>
      </w:r>
      <w:r>
        <w:rPr>
          <w:color w:val="007FAC"/>
          <w:spacing w:val="13"/>
          <w:w w:val="110"/>
          <w:sz w:val="12"/>
        </w:rPr>
        <w:t xml:space="preserve"> </w:t>
      </w:r>
      <w:r>
        <w:rPr>
          <w:color w:val="007FAC"/>
          <w:w w:val="110"/>
          <w:sz w:val="12"/>
        </w:rPr>
        <w:t>2012</w:t>
      </w:r>
      <w:r>
        <w:rPr>
          <w:w w:val="110"/>
          <w:sz w:val="12"/>
        </w:rPr>
        <w:t>.</w:t>
      </w:r>
      <w:r>
        <w:rPr>
          <w:w w:val="110"/>
          <w:sz w:val="12"/>
        </w:rPr>
        <w:fldChar w:fldCharType="end"/>
      </w:r>
    </w:p>
    <w:p w14:paraId="47A9C281" w14:textId="77777777" w:rsidR="00B314DD" w:rsidRDefault="00C14D8A">
      <w:pPr>
        <w:pStyle w:val="a4"/>
        <w:numPr>
          <w:ilvl w:val="0"/>
          <w:numId w:val="1"/>
        </w:numPr>
        <w:tabs>
          <w:tab w:val="left" w:pos="443"/>
        </w:tabs>
        <w:rPr>
          <w:sz w:val="12"/>
        </w:rPr>
      </w:pPr>
      <w:hyperlink r:id="rId163">
        <w:r>
          <w:rPr>
            <w:color w:val="007FAC"/>
            <w:w w:val="110"/>
            <w:sz w:val="12"/>
          </w:rPr>
          <w:t>D.</w:t>
        </w:r>
        <w:r>
          <w:rPr>
            <w:color w:val="007FAC"/>
            <w:spacing w:val="11"/>
            <w:w w:val="110"/>
            <w:sz w:val="12"/>
          </w:rPr>
          <w:t xml:space="preserve"> </w:t>
        </w:r>
        <w:r>
          <w:rPr>
            <w:color w:val="007FAC"/>
            <w:w w:val="110"/>
            <w:sz w:val="12"/>
          </w:rPr>
          <w:t>Tabor,</w:t>
        </w:r>
        <w:r>
          <w:rPr>
            <w:color w:val="007FAC"/>
            <w:spacing w:val="12"/>
            <w:w w:val="110"/>
            <w:sz w:val="12"/>
          </w:rPr>
          <w:t xml:space="preserve"> </w:t>
        </w:r>
        <w:r>
          <w:rPr>
            <w:color w:val="007FAC"/>
            <w:w w:val="110"/>
            <w:sz w:val="12"/>
          </w:rPr>
          <w:t>The</w:t>
        </w:r>
        <w:r>
          <w:rPr>
            <w:color w:val="007FAC"/>
            <w:spacing w:val="13"/>
            <w:w w:val="110"/>
            <w:sz w:val="12"/>
          </w:rPr>
          <w:t xml:space="preserve"> </w:t>
        </w:r>
        <w:r>
          <w:rPr>
            <w:color w:val="007FAC"/>
            <w:w w:val="110"/>
            <w:sz w:val="12"/>
          </w:rPr>
          <w:t>Hardness</w:t>
        </w:r>
        <w:r>
          <w:rPr>
            <w:color w:val="007FAC"/>
            <w:spacing w:val="12"/>
            <w:w w:val="110"/>
            <w:sz w:val="12"/>
          </w:rPr>
          <w:t xml:space="preserve"> </w:t>
        </w:r>
        <w:r>
          <w:rPr>
            <w:color w:val="007FAC"/>
            <w:w w:val="110"/>
            <w:sz w:val="12"/>
          </w:rPr>
          <w:t>of</w:t>
        </w:r>
        <w:r>
          <w:rPr>
            <w:color w:val="007FAC"/>
            <w:spacing w:val="11"/>
            <w:w w:val="110"/>
            <w:sz w:val="12"/>
          </w:rPr>
          <w:t xml:space="preserve"> </w:t>
        </w:r>
        <w:r>
          <w:rPr>
            <w:color w:val="007FAC"/>
            <w:w w:val="110"/>
            <w:sz w:val="12"/>
          </w:rPr>
          <w:t>Metals,</w:t>
        </w:r>
        <w:r>
          <w:rPr>
            <w:color w:val="007FAC"/>
            <w:spacing w:val="13"/>
            <w:w w:val="110"/>
            <w:sz w:val="12"/>
          </w:rPr>
          <w:t xml:space="preserve"> </w:t>
        </w:r>
        <w:r>
          <w:rPr>
            <w:color w:val="007FAC"/>
            <w:w w:val="110"/>
            <w:sz w:val="12"/>
          </w:rPr>
          <w:t>Oxford</w:t>
        </w:r>
        <w:r>
          <w:rPr>
            <w:color w:val="007FAC"/>
            <w:spacing w:val="12"/>
            <w:w w:val="110"/>
            <w:sz w:val="12"/>
          </w:rPr>
          <w:t xml:space="preserve"> </w:t>
        </w:r>
        <w:r>
          <w:rPr>
            <w:color w:val="007FAC"/>
            <w:w w:val="110"/>
            <w:sz w:val="12"/>
          </w:rPr>
          <w:t>university</w:t>
        </w:r>
        <w:r>
          <w:rPr>
            <w:color w:val="007FAC"/>
            <w:spacing w:val="12"/>
            <w:w w:val="110"/>
            <w:sz w:val="12"/>
          </w:rPr>
          <w:t xml:space="preserve"> </w:t>
        </w:r>
        <w:r>
          <w:rPr>
            <w:color w:val="007FAC"/>
            <w:w w:val="110"/>
            <w:sz w:val="12"/>
          </w:rPr>
          <w:t>press,</w:t>
        </w:r>
        <w:r>
          <w:rPr>
            <w:color w:val="007FAC"/>
            <w:spacing w:val="12"/>
            <w:w w:val="110"/>
            <w:sz w:val="12"/>
          </w:rPr>
          <w:t xml:space="preserve"> </w:t>
        </w:r>
        <w:r>
          <w:rPr>
            <w:color w:val="007FAC"/>
            <w:w w:val="110"/>
            <w:sz w:val="12"/>
          </w:rPr>
          <w:t>2000</w:t>
        </w:r>
        <w:r>
          <w:rPr>
            <w:w w:val="110"/>
            <w:sz w:val="12"/>
          </w:rPr>
          <w:t>.</w:t>
        </w:r>
      </w:hyperlink>
    </w:p>
    <w:p w14:paraId="5697A57B" w14:textId="77777777" w:rsidR="00B314DD" w:rsidRDefault="00C14D8A">
      <w:pPr>
        <w:pStyle w:val="a4"/>
        <w:numPr>
          <w:ilvl w:val="0"/>
          <w:numId w:val="1"/>
        </w:numPr>
        <w:tabs>
          <w:tab w:val="left" w:pos="443"/>
        </w:tabs>
        <w:spacing w:before="13" w:line="273" w:lineRule="auto"/>
        <w:ind w:right="131"/>
        <w:jc w:val="both"/>
        <w:rPr>
          <w:sz w:val="12"/>
        </w:rPr>
      </w:pPr>
      <w:hyperlink r:id="rId164">
        <w:r>
          <w:rPr>
            <w:color w:val="007FAC"/>
            <w:w w:val="110"/>
            <w:sz w:val="12"/>
          </w:rPr>
          <w:t>P. Zhang, S.X. Li, Z.F. Zhang, Genera</w:t>
        </w:r>
        <w:r>
          <w:rPr>
            <w:color w:val="007FAC"/>
            <w:w w:val="110"/>
            <w:sz w:val="12"/>
          </w:rPr>
          <w:t>l relationship between strength and hardness,</w:t>
        </w:r>
      </w:hyperlink>
      <w:bookmarkStart w:id="85" w:name="_bookmark61"/>
      <w:bookmarkEnd w:id="85"/>
      <w:r>
        <w:fldChar w:fldCharType="begin"/>
      </w:r>
      <w:r>
        <w:instrText xml:space="preserve"> HYPERLINK "http://refhub.elsevier.com/S2214-8604(19)31401-0/sbref0290" \h </w:instrText>
      </w:r>
      <w:r>
        <w:fldChar w:fldCharType="separate"/>
      </w:r>
      <w:r>
        <w:rPr>
          <w:color w:val="007FAC"/>
          <w:w w:val="110"/>
          <w:sz w:val="12"/>
        </w:rPr>
        <w:t xml:space="preserve"> Mater.</w:t>
      </w:r>
      <w:r>
        <w:rPr>
          <w:color w:val="007FAC"/>
          <w:spacing w:val="12"/>
          <w:w w:val="110"/>
          <w:sz w:val="12"/>
        </w:rPr>
        <w:t xml:space="preserve"> </w:t>
      </w:r>
      <w:r>
        <w:rPr>
          <w:color w:val="007FAC"/>
          <w:w w:val="110"/>
          <w:sz w:val="12"/>
        </w:rPr>
        <w:t>Sci.</w:t>
      </w:r>
      <w:r>
        <w:rPr>
          <w:color w:val="007FAC"/>
          <w:spacing w:val="13"/>
          <w:w w:val="110"/>
          <w:sz w:val="12"/>
        </w:rPr>
        <w:t xml:space="preserve"> </w:t>
      </w:r>
      <w:r>
        <w:rPr>
          <w:color w:val="007FAC"/>
          <w:w w:val="110"/>
          <w:sz w:val="12"/>
        </w:rPr>
        <w:t>Eng.</w:t>
      </w:r>
      <w:r>
        <w:rPr>
          <w:color w:val="007FAC"/>
          <w:spacing w:val="13"/>
          <w:w w:val="110"/>
          <w:sz w:val="12"/>
        </w:rPr>
        <w:t xml:space="preserve"> </w:t>
      </w:r>
      <w:r>
        <w:rPr>
          <w:color w:val="007FAC"/>
          <w:w w:val="110"/>
          <w:sz w:val="12"/>
        </w:rPr>
        <w:t>A</w:t>
      </w:r>
      <w:r>
        <w:rPr>
          <w:color w:val="007FAC"/>
          <w:spacing w:val="14"/>
          <w:w w:val="110"/>
          <w:sz w:val="12"/>
        </w:rPr>
        <w:t xml:space="preserve"> </w:t>
      </w:r>
      <w:r>
        <w:rPr>
          <w:color w:val="007FAC"/>
          <w:w w:val="110"/>
          <w:sz w:val="12"/>
        </w:rPr>
        <w:t>529</w:t>
      </w:r>
      <w:r>
        <w:rPr>
          <w:color w:val="007FAC"/>
          <w:spacing w:val="13"/>
          <w:w w:val="110"/>
          <w:sz w:val="12"/>
        </w:rPr>
        <w:t xml:space="preserve"> </w:t>
      </w:r>
      <w:r>
        <w:rPr>
          <w:color w:val="007FAC"/>
          <w:w w:val="110"/>
          <w:sz w:val="12"/>
        </w:rPr>
        <w:t>(1)</w:t>
      </w:r>
      <w:r>
        <w:rPr>
          <w:color w:val="007FAC"/>
          <w:spacing w:val="14"/>
          <w:w w:val="110"/>
          <w:sz w:val="12"/>
        </w:rPr>
        <w:t xml:space="preserve"> </w:t>
      </w:r>
      <w:r>
        <w:rPr>
          <w:color w:val="007FAC"/>
          <w:w w:val="110"/>
          <w:sz w:val="12"/>
        </w:rPr>
        <w:t>(2011)</w:t>
      </w:r>
      <w:r>
        <w:rPr>
          <w:color w:val="007FAC"/>
          <w:spacing w:val="13"/>
          <w:w w:val="110"/>
          <w:sz w:val="12"/>
        </w:rPr>
        <w:t xml:space="preserve"> </w:t>
      </w:r>
      <w:r>
        <w:rPr>
          <w:color w:val="007FAC"/>
          <w:w w:val="110"/>
          <w:sz w:val="12"/>
        </w:rPr>
        <w:t>62–73</w:t>
      </w:r>
      <w:r>
        <w:rPr>
          <w:w w:val="110"/>
          <w:sz w:val="12"/>
        </w:rPr>
        <w:t>.</w:t>
      </w:r>
      <w:r>
        <w:rPr>
          <w:w w:val="110"/>
          <w:sz w:val="12"/>
        </w:rPr>
        <w:fldChar w:fldCharType="end"/>
      </w:r>
    </w:p>
    <w:p w14:paraId="12B438A0" w14:textId="77777777" w:rsidR="00B314DD" w:rsidRDefault="00C14D8A">
      <w:pPr>
        <w:pStyle w:val="a4"/>
        <w:numPr>
          <w:ilvl w:val="0"/>
          <w:numId w:val="1"/>
        </w:numPr>
        <w:tabs>
          <w:tab w:val="left" w:pos="443"/>
        </w:tabs>
        <w:spacing w:line="273" w:lineRule="auto"/>
        <w:ind w:right="129"/>
        <w:jc w:val="both"/>
        <w:rPr>
          <w:sz w:val="12"/>
        </w:rPr>
      </w:pPr>
      <w:hyperlink r:id="rId165">
        <w:r>
          <w:rPr>
            <w:color w:val="007FAC"/>
            <w:w w:val="110"/>
            <w:sz w:val="12"/>
          </w:rPr>
          <w:t>L. Lu, R. Sch</w:t>
        </w:r>
        <w:r>
          <w:rPr>
            <w:color w:val="007FAC"/>
            <w:w w:val="110"/>
            <w:sz w:val="12"/>
          </w:rPr>
          <w:t>waiger, Z.W. Shan, M. Dao, K. Lu, S. Suresh, Nano-sized twins induce</w:t>
        </w:r>
      </w:hyperlink>
      <w:hyperlink r:id="rId166">
        <w:r>
          <w:rPr>
            <w:color w:val="007FAC"/>
            <w:w w:val="110"/>
            <w:sz w:val="12"/>
          </w:rPr>
          <w:t xml:space="preserve"> high rate sensitivity of flow stress in pure copper, Acta Mater. 53 (April 7) (2005)</w:t>
        </w:r>
      </w:hyperlink>
      <w:hyperlink r:id="rId167">
        <w:r>
          <w:rPr>
            <w:color w:val="007FAC"/>
            <w:w w:val="110"/>
            <w:sz w:val="12"/>
          </w:rPr>
          <w:t xml:space="preserve"> 2169–2179</w:t>
        </w:r>
        <w:r>
          <w:rPr>
            <w:w w:val="110"/>
            <w:sz w:val="12"/>
          </w:rPr>
          <w:t>.</w:t>
        </w:r>
      </w:hyperlink>
    </w:p>
    <w:p w14:paraId="26ED1CE8" w14:textId="77777777" w:rsidR="00B314DD" w:rsidRDefault="00C14D8A">
      <w:pPr>
        <w:pStyle w:val="a4"/>
        <w:numPr>
          <w:ilvl w:val="0"/>
          <w:numId w:val="1"/>
        </w:numPr>
        <w:tabs>
          <w:tab w:val="left" w:pos="443"/>
        </w:tabs>
        <w:spacing w:line="271" w:lineRule="auto"/>
        <w:ind w:right="130"/>
        <w:jc w:val="both"/>
        <w:rPr>
          <w:sz w:val="12"/>
        </w:rPr>
      </w:pPr>
      <w:hyperlink r:id="rId168">
        <w:r>
          <w:rPr>
            <w:color w:val="007FAC"/>
            <w:w w:val="115"/>
            <w:sz w:val="12"/>
          </w:rPr>
          <w:t>J.A. Inzana, P. Varga, M. Windolf, Implicit modeling of screw threads for efficient</w:t>
        </w:r>
      </w:hyperlink>
      <w:hyperlink r:id="rId169">
        <w:r>
          <w:rPr>
            <w:color w:val="007FAC"/>
            <w:w w:val="115"/>
            <w:sz w:val="12"/>
          </w:rPr>
          <w:t xml:space="preserve"> finite</w:t>
        </w:r>
        <w:r>
          <w:rPr>
            <w:color w:val="007FAC"/>
            <w:spacing w:val="-18"/>
            <w:w w:val="115"/>
            <w:sz w:val="12"/>
          </w:rPr>
          <w:t xml:space="preserve"> </w:t>
        </w:r>
        <w:r>
          <w:rPr>
            <w:color w:val="007FAC"/>
            <w:w w:val="115"/>
            <w:sz w:val="12"/>
          </w:rPr>
          <w:t>element</w:t>
        </w:r>
        <w:r>
          <w:rPr>
            <w:color w:val="007FAC"/>
            <w:spacing w:val="-18"/>
            <w:w w:val="115"/>
            <w:sz w:val="12"/>
          </w:rPr>
          <w:t xml:space="preserve"> </w:t>
        </w:r>
        <w:r>
          <w:rPr>
            <w:color w:val="007FAC"/>
            <w:w w:val="115"/>
            <w:sz w:val="12"/>
          </w:rPr>
          <w:t>analysis</w:t>
        </w:r>
        <w:r>
          <w:rPr>
            <w:color w:val="007FAC"/>
            <w:spacing w:val="-17"/>
            <w:w w:val="115"/>
            <w:sz w:val="12"/>
          </w:rPr>
          <w:t xml:space="preserve"> </w:t>
        </w:r>
        <w:r>
          <w:rPr>
            <w:color w:val="007FAC"/>
            <w:w w:val="115"/>
            <w:sz w:val="12"/>
          </w:rPr>
          <w:t>of</w:t>
        </w:r>
        <w:r>
          <w:rPr>
            <w:color w:val="007FAC"/>
            <w:spacing w:val="-18"/>
            <w:w w:val="115"/>
            <w:sz w:val="12"/>
          </w:rPr>
          <w:t xml:space="preserve"> </w:t>
        </w:r>
        <w:r>
          <w:rPr>
            <w:color w:val="007FAC"/>
            <w:w w:val="115"/>
            <w:sz w:val="12"/>
          </w:rPr>
          <w:t>complex</w:t>
        </w:r>
        <w:r>
          <w:rPr>
            <w:color w:val="007FAC"/>
            <w:spacing w:val="-18"/>
            <w:w w:val="115"/>
            <w:sz w:val="12"/>
          </w:rPr>
          <w:t xml:space="preserve"> </w:t>
        </w:r>
        <w:r>
          <w:rPr>
            <w:color w:val="007FAC"/>
            <w:w w:val="115"/>
            <w:sz w:val="12"/>
          </w:rPr>
          <w:t>bone-implant</w:t>
        </w:r>
        <w:r>
          <w:rPr>
            <w:color w:val="007FAC"/>
            <w:spacing w:val="-18"/>
            <w:w w:val="115"/>
            <w:sz w:val="12"/>
          </w:rPr>
          <w:t xml:space="preserve"> </w:t>
        </w:r>
        <w:r>
          <w:rPr>
            <w:color w:val="007FAC"/>
            <w:w w:val="115"/>
            <w:sz w:val="12"/>
          </w:rPr>
          <w:t>systems,</w:t>
        </w:r>
        <w:r>
          <w:rPr>
            <w:color w:val="007FAC"/>
            <w:spacing w:val="-17"/>
            <w:w w:val="115"/>
            <w:sz w:val="12"/>
          </w:rPr>
          <w:t xml:space="preserve"> </w:t>
        </w:r>
        <w:r>
          <w:rPr>
            <w:color w:val="007FAC"/>
            <w:w w:val="130"/>
            <w:sz w:val="12"/>
          </w:rPr>
          <w:t>J.</w:t>
        </w:r>
        <w:r>
          <w:rPr>
            <w:color w:val="007FAC"/>
            <w:spacing w:val="-22"/>
            <w:w w:val="130"/>
            <w:sz w:val="12"/>
          </w:rPr>
          <w:t xml:space="preserve"> </w:t>
        </w:r>
        <w:r>
          <w:rPr>
            <w:color w:val="007FAC"/>
            <w:w w:val="115"/>
            <w:sz w:val="12"/>
          </w:rPr>
          <w:t>Biomech.</w:t>
        </w:r>
        <w:r>
          <w:rPr>
            <w:color w:val="007FAC"/>
            <w:spacing w:val="-18"/>
            <w:w w:val="115"/>
            <w:sz w:val="12"/>
          </w:rPr>
          <w:t xml:space="preserve"> </w:t>
        </w:r>
        <w:r>
          <w:rPr>
            <w:color w:val="007FAC"/>
            <w:w w:val="115"/>
            <w:sz w:val="12"/>
          </w:rPr>
          <w:t>49</w:t>
        </w:r>
        <w:r>
          <w:rPr>
            <w:color w:val="007FAC"/>
            <w:spacing w:val="-17"/>
            <w:w w:val="115"/>
            <w:sz w:val="12"/>
          </w:rPr>
          <w:t xml:space="preserve"> </w:t>
        </w:r>
        <w:r>
          <w:rPr>
            <w:color w:val="007FAC"/>
            <w:w w:val="115"/>
            <w:sz w:val="12"/>
          </w:rPr>
          <w:t>(9)</w:t>
        </w:r>
        <w:r>
          <w:rPr>
            <w:color w:val="007FAC"/>
            <w:spacing w:val="-17"/>
            <w:w w:val="115"/>
            <w:sz w:val="12"/>
          </w:rPr>
          <w:t xml:space="preserve"> </w:t>
        </w:r>
        <w:r>
          <w:rPr>
            <w:color w:val="007FAC"/>
            <w:w w:val="115"/>
            <w:sz w:val="12"/>
          </w:rPr>
          <w:t>(2016)</w:t>
        </w:r>
      </w:hyperlink>
      <w:bookmarkStart w:id="86" w:name="_bookmark62"/>
      <w:bookmarkEnd w:id="86"/>
      <w:r>
        <w:fldChar w:fldCharType="begin"/>
      </w:r>
      <w:r>
        <w:instrText xml:space="preserve"> HYPERLINK "http://refhub.elsevier.com/S2214-8604(19)31401-0/sbref0300" \h </w:instrText>
      </w:r>
      <w:r>
        <w:fldChar w:fldCharType="separate"/>
      </w:r>
      <w:r>
        <w:rPr>
          <w:color w:val="007FAC"/>
          <w:w w:val="115"/>
          <w:sz w:val="12"/>
        </w:rPr>
        <w:t xml:space="preserve"> 1836–1844</w:t>
      </w:r>
      <w:r>
        <w:rPr>
          <w:w w:val="115"/>
          <w:sz w:val="12"/>
        </w:rPr>
        <w:t>.</w:t>
      </w:r>
      <w:r>
        <w:rPr>
          <w:w w:val="115"/>
          <w:sz w:val="12"/>
        </w:rPr>
        <w:fldChar w:fldCharType="end"/>
      </w:r>
    </w:p>
    <w:p w14:paraId="717AAE65" w14:textId="77777777" w:rsidR="00B314DD" w:rsidRDefault="00C14D8A">
      <w:pPr>
        <w:pStyle w:val="a4"/>
        <w:numPr>
          <w:ilvl w:val="0"/>
          <w:numId w:val="1"/>
        </w:numPr>
        <w:tabs>
          <w:tab w:val="left" w:pos="443"/>
        </w:tabs>
        <w:spacing w:line="271" w:lineRule="auto"/>
        <w:ind w:right="130"/>
        <w:rPr>
          <w:sz w:val="12"/>
        </w:rPr>
      </w:pPr>
      <w:hyperlink r:id="rId170">
        <w:r>
          <w:rPr>
            <w:color w:val="007FAC"/>
            <w:w w:val="115"/>
            <w:sz w:val="12"/>
          </w:rPr>
          <w:t>P. Varga, L. Grünwald, J.A. Inzana, M. Windolf, Fatigue failure of plated osteo-</w:t>
        </w:r>
      </w:hyperlink>
      <w:hyperlink r:id="rId171">
        <w:r>
          <w:rPr>
            <w:color w:val="007FAC"/>
            <w:w w:val="115"/>
            <w:sz w:val="12"/>
          </w:rPr>
          <w:t xml:space="preserve"> porotic</w:t>
        </w:r>
        <w:r>
          <w:rPr>
            <w:color w:val="007FAC"/>
            <w:spacing w:val="-16"/>
            <w:w w:val="115"/>
            <w:sz w:val="12"/>
          </w:rPr>
          <w:t xml:space="preserve"> </w:t>
        </w:r>
        <w:r>
          <w:rPr>
            <w:color w:val="007FAC"/>
            <w:w w:val="115"/>
            <w:sz w:val="12"/>
          </w:rPr>
          <w:t>proximal</w:t>
        </w:r>
        <w:r>
          <w:rPr>
            <w:color w:val="007FAC"/>
            <w:spacing w:val="-15"/>
            <w:w w:val="115"/>
            <w:sz w:val="12"/>
          </w:rPr>
          <w:t xml:space="preserve"> </w:t>
        </w:r>
        <w:r>
          <w:rPr>
            <w:color w:val="007FAC"/>
            <w:w w:val="115"/>
            <w:sz w:val="12"/>
          </w:rPr>
          <w:t>humerus</w:t>
        </w:r>
        <w:r>
          <w:rPr>
            <w:color w:val="007FAC"/>
            <w:spacing w:val="-16"/>
            <w:w w:val="115"/>
            <w:sz w:val="12"/>
          </w:rPr>
          <w:t xml:space="preserve"> </w:t>
        </w:r>
        <w:r>
          <w:rPr>
            <w:color w:val="007FAC"/>
            <w:w w:val="115"/>
            <w:sz w:val="12"/>
          </w:rPr>
          <w:t>f</w:t>
        </w:r>
        <w:r>
          <w:rPr>
            <w:color w:val="007FAC"/>
            <w:w w:val="115"/>
            <w:sz w:val="12"/>
          </w:rPr>
          <w:t>ractures</w:t>
        </w:r>
        <w:r>
          <w:rPr>
            <w:color w:val="007FAC"/>
            <w:spacing w:val="-16"/>
            <w:w w:val="115"/>
            <w:sz w:val="12"/>
          </w:rPr>
          <w:t xml:space="preserve"> </w:t>
        </w:r>
        <w:r>
          <w:rPr>
            <w:color w:val="007FAC"/>
            <w:w w:val="115"/>
            <w:sz w:val="12"/>
          </w:rPr>
          <w:t>is</w:t>
        </w:r>
        <w:r>
          <w:rPr>
            <w:color w:val="007FAC"/>
            <w:spacing w:val="-15"/>
            <w:w w:val="115"/>
            <w:sz w:val="12"/>
          </w:rPr>
          <w:t xml:space="preserve"> </w:t>
        </w:r>
        <w:r>
          <w:rPr>
            <w:color w:val="007FAC"/>
            <w:w w:val="115"/>
            <w:sz w:val="12"/>
          </w:rPr>
          <w:t>predicted</w:t>
        </w:r>
        <w:r>
          <w:rPr>
            <w:color w:val="007FAC"/>
            <w:spacing w:val="-16"/>
            <w:w w:val="115"/>
            <w:sz w:val="12"/>
          </w:rPr>
          <w:t xml:space="preserve"> </w:t>
        </w:r>
        <w:r>
          <w:rPr>
            <w:color w:val="007FAC"/>
            <w:w w:val="115"/>
            <w:sz w:val="12"/>
          </w:rPr>
          <w:t>by</w:t>
        </w:r>
        <w:r>
          <w:rPr>
            <w:color w:val="007FAC"/>
            <w:spacing w:val="-16"/>
            <w:w w:val="115"/>
            <w:sz w:val="12"/>
          </w:rPr>
          <w:t xml:space="preserve"> </w:t>
        </w:r>
        <w:r>
          <w:rPr>
            <w:color w:val="007FAC"/>
            <w:w w:val="115"/>
            <w:sz w:val="12"/>
          </w:rPr>
          <w:t>the</w:t>
        </w:r>
        <w:r>
          <w:rPr>
            <w:color w:val="007FAC"/>
            <w:spacing w:val="-15"/>
            <w:w w:val="115"/>
            <w:sz w:val="12"/>
          </w:rPr>
          <w:t xml:space="preserve"> </w:t>
        </w:r>
        <w:r>
          <w:rPr>
            <w:color w:val="007FAC"/>
            <w:w w:val="115"/>
            <w:sz w:val="12"/>
          </w:rPr>
          <w:t>strain</w:t>
        </w:r>
        <w:r>
          <w:rPr>
            <w:color w:val="007FAC"/>
            <w:spacing w:val="-16"/>
            <w:w w:val="115"/>
            <w:sz w:val="12"/>
          </w:rPr>
          <w:t xml:space="preserve"> </w:t>
        </w:r>
        <w:r>
          <w:rPr>
            <w:color w:val="007FAC"/>
            <w:w w:val="115"/>
            <w:sz w:val="12"/>
          </w:rPr>
          <w:t>around</w:t>
        </w:r>
        <w:r>
          <w:rPr>
            <w:color w:val="007FAC"/>
            <w:spacing w:val="-16"/>
            <w:w w:val="115"/>
            <w:sz w:val="12"/>
          </w:rPr>
          <w:t xml:space="preserve"> </w:t>
        </w:r>
        <w:r>
          <w:rPr>
            <w:color w:val="007FAC"/>
            <w:w w:val="115"/>
            <w:sz w:val="12"/>
          </w:rPr>
          <w:t>the</w:t>
        </w:r>
        <w:r>
          <w:rPr>
            <w:color w:val="007FAC"/>
            <w:spacing w:val="-15"/>
            <w:w w:val="115"/>
            <w:sz w:val="12"/>
          </w:rPr>
          <w:t xml:space="preserve"> </w:t>
        </w:r>
        <w:r>
          <w:rPr>
            <w:color w:val="007FAC"/>
            <w:w w:val="115"/>
            <w:sz w:val="12"/>
          </w:rPr>
          <w:t>proximal</w:t>
        </w:r>
      </w:hyperlink>
      <w:bookmarkStart w:id="87" w:name="_bookmark63"/>
      <w:bookmarkEnd w:id="87"/>
      <w:r>
        <w:fldChar w:fldCharType="begin"/>
      </w:r>
      <w:r>
        <w:instrText xml:space="preserve"> HYPERLINK "http://refhub.elsevier.com/S2214-8604(19)31401-0/sbref0305" \h </w:instrText>
      </w:r>
      <w:r>
        <w:fldChar w:fldCharType="separate"/>
      </w:r>
      <w:r>
        <w:rPr>
          <w:color w:val="007FAC"/>
          <w:w w:val="115"/>
          <w:sz w:val="12"/>
        </w:rPr>
        <w:t xml:space="preserve"> screws,</w:t>
      </w:r>
      <w:r>
        <w:rPr>
          <w:color w:val="007FAC"/>
          <w:spacing w:val="6"/>
          <w:w w:val="115"/>
          <w:sz w:val="12"/>
        </w:rPr>
        <w:t xml:space="preserve"> </w:t>
      </w:r>
      <w:r>
        <w:rPr>
          <w:color w:val="007FAC"/>
          <w:w w:val="130"/>
          <w:sz w:val="12"/>
        </w:rPr>
        <w:t>J.</w:t>
      </w:r>
      <w:r>
        <w:rPr>
          <w:color w:val="007FAC"/>
          <w:spacing w:val="4"/>
          <w:w w:val="130"/>
          <w:sz w:val="12"/>
        </w:rPr>
        <w:t xml:space="preserve"> </w:t>
      </w:r>
      <w:r>
        <w:rPr>
          <w:color w:val="007FAC"/>
          <w:w w:val="115"/>
          <w:sz w:val="12"/>
        </w:rPr>
        <w:t>Mech.</w:t>
      </w:r>
      <w:r>
        <w:rPr>
          <w:color w:val="007FAC"/>
          <w:spacing w:val="7"/>
          <w:w w:val="115"/>
          <w:sz w:val="12"/>
        </w:rPr>
        <w:t xml:space="preserve"> </w:t>
      </w:r>
      <w:r>
        <w:rPr>
          <w:color w:val="007FAC"/>
          <w:w w:val="115"/>
          <w:sz w:val="12"/>
        </w:rPr>
        <w:t>Behav.</w:t>
      </w:r>
      <w:r>
        <w:rPr>
          <w:color w:val="007FAC"/>
          <w:spacing w:val="8"/>
          <w:w w:val="115"/>
          <w:sz w:val="12"/>
        </w:rPr>
        <w:t xml:space="preserve"> </w:t>
      </w:r>
      <w:r>
        <w:rPr>
          <w:color w:val="007FAC"/>
          <w:w w:val="115"/>
          <w:sz w:val="12"/>
        </w:rPr>
        <w:t>Biomed.</w:t>
      </w:r>
      <w:r>
        <w:rPr>
          <w:color w:val="007FAC"/>
          <w:spacing w:val="7"/>
          <w:w w:val="115"/>
          <w:sz w:val="12"/>
        </w:rPr>
        <w:t xml:space="preserve"> </w:t>
      </w:r>
      <w:r>
        <w:rPr>
          <w:color w:val="007FAC"/>
          <w:w w:val="115"/>
          <w:sz w:val="12"/>
        </w:rPr>
        <w:t>Mater.</w:t>
      </w:r>
      <w:r>
        <w:rPr>
          <w:color w:val="007FAC"/>
          <w:spacing w:val="7"/>
          <w:w w:val="115"/>
          <w:sz w:val="12"/>
        </w:rPr>
        <w:t xml:space="preserve"> </w:t>
      </w:r>
      <w:r>
        <w:rPr>
          <w:color w:val="007FAC"/>
          <w:w w:val="115"/>
          <w:sz w:val="12"/>
        </w:rPr>
        <w:t>75</w:t>
      </w:r>
      <w:r>
        <w:rPr>
          <w:color w:val="007FAC"/>
          <w:spacing w:val="7"/>
          <w:w w:val="115"/>
          <w:sz w:val="12"/>
        </w:rPr>
        <w:t xml:space="preserve"> </w:t>
      </w:r>
      <w:r>
        <w:rPr>
          <w:color w:val="007FAC"/>
          <w:w w:val="115"/>
          <w:sz w:val="12"/>
        </w:rPr>
        <w:t>(March)</w:t>
      </w:r>
      <w:r>
        <w:rPr>
          <w:color w:val="007FAC"/>
          <w:spacing w:val="7"/>
          <w:w w:val="115"/>
          <w:sz w:val="12"/>
        </w:rPr>
        <w:t xml:space="preserve"> </w:t>
      </w:r>
      <w:r>
        <w:rPr>
          <w:color w:val="007FAC"/>
          <w:w w:val="115"/>
          <w:sz w:val="12"/>
        </w:rPr>
        <w:t>(2017)</w:t>
      </w:r>
      <w:r>
        <w:rPr>
          <w:color w:val="007FAC"/>
          <w:spacing w:val="7"/>
          <w:w w:val="115"/>
          <w:sz w:val="12"/>
        </w:rPr>
        <w:t xml:space="preserve"> </w:t>
      </w:r>
      <w:r>
        <w:rPr>
          <w:color w:val="007FAC"/>
          <w:w w:val="115"/>
          <w:sz w:val="12"/>
        </w:rPr>
        <w:t>68–74</w:t>
      </w:r>
      <w:r>
        <w:rPr>
          <w:w w:val="115"/>
          <w:sz w:val="12"/>
        </w:rPr>
        <w:t>.</w:t>
      </w:r>
      <w:r>
        <w:rPr>
          <w:w w:val="115"/>
          <w:sz w:val="12"/>
        </w:rPr>
        <w:fldChar w:fldCharType="end"/>
      </w:r>
    </w:p>
    <w:p w14:paraId="0A8148CA" w14:textId="77777777" w:rsidR="00B314DD" w:rsidRDefault="00C14D8A">
      <w:pPr>
        <w:pStyle w:val="a4"/>
        <w:numPr>
          <w:ilvl w:val="0"/>
          <w:numId w:val="1"/>
        </w:numPr>
        <w:tabs>
          <w:tab w:val="left" w:pos="443"/>
        </w:tabs>
        <w:spacing w:line="271" w:lineRule="auto"/>
        <w:ind w:right="130"/>
        <w:jc w:val="both"/>
        <w:rPr>
          <w:sz w:val="12"/>
        </w:rPr>
      </w:pPr>
      <w:hyperlink r:id="rId172">
        <w:r>
          <w:rPr>
            <w:color w:val="007FAC"/>
            <w:w w:val="110"/>
            <w:sz w:val="12"/>
          </w:rPr>
          <w:t>F. Ezquerro, S. Jiménez, A. Pérez, M. Prado, G. de Diego, A. Simón, The influence of</w:t>
        </w:r>
      </w:hyperlink>
      <w:hyperlink r:id="rId173">
        <w:r>
          <w:rPr>
            <w:color w:val="007FAC"/>
            <w:w w:val="110"/>
            <w:sz w:val="12"/>
          </w:rPr>
          <w:t xml:space="preserve"> wire</w:t>
        </w:r>
        <w:r>
          <w:rPr>
            <w:color w:val="007FAC"/>
            <w:spacing w:val="-7"/>
            <w:w w:val="110"/>
            <w:sz w:val="12"/>
          </w:rPr>
          <w:t xml:space="preserve"> </w:t>
        </w:r>
        <w:r>
          <w:rPr>
            <w:color w:val="007FAC"/>
            <w:w w:val="110"/>
            <w:sz w:val="12"/>
          </w:rPr>
          <w:t>positioning</w:t>
        </w:r>
        <w:r>
          <w:rPr>
            <w:color w:val="007FAC"/>
            <w:spacing w:val="-7"/>
            <w:w w:val="110"/>
            <w:sz w:val="12"/>
          </w:rPr>
          <w:t xml:space="preserve"> </w:t>
        </w:r>
        <w:r>
          <w:rPr>
            <w:color w:val="007FAC"/>
            <w:w w:val="110"/>
            <w:sz w:val="12"/>
          </w:rPr>
          <w:t>upon</w:t>
        </w:r>
        <w:r>
          <w:rPr>
            <w:color w:val="007FAC"/>
            <w:spacing w:val="-7"/>
            <w:w w:val="110"/>
            <w:sz w:val="12"/>
          </w:rPr>
          <w:t xml:space="preserve"> </w:t>
        </w:r>
        <w:r>
          <w:rPr>
            <w:color w:val="007FAC"/>
            <w:w w:val="110"/>
            <w:sz w:val="12"/>
          </w:rPr>
          <w:t>the</w:t>
        </w:r>
        <w:r>
          <w:rPr>
            <w:color w:val="007FAC"/>
            <w:spacing w:val="-7"/>
            <w:w w:val="110"/>
            <w:sz w:val="12"/>
          </w:rPr>
          <w:t xml:space="preserve"> </w:t>
        </w:r>
        <w:r>
          <w:rPr>
            <w:color w:val="007FAC"/>
            <w:w w:val="110"/>
            <w:sz w:val="12"/>
          </w:rPr>
          <w:t>initial</w:t>
        </w:r>
        <w:r>
          <w:rPr>
            <w:color w:val="007FAC"/>
            <w:spacing w:val="-7"/>
            <w:w w:val="110"/>
            <w:sz w:val="12"/>
          </w:rPr>
          <w:t xml:space="preserve"> </w:t>
        </w:r>
        <w:r>
          <w:rPr>
            <w:color w:val="007FAC"/>
            <w:w w:val="110"/>
            <w:sz w:val="12"/>
          </w:rPr>
          <w:t>stability</w:t>
        </w:r>
        <w:r>
          <w:rPr>
            <w:color w:val="007FAC"/>
            <w:spacing w:val="-7"/>
            <w:w w:val="110"/>
            <w:sz w:val="12"/>
          </w:rPr>
          <w:t xml:space="preserve"> </w:t>
        </w:r>
        <w:r>
          <w:rPr>
            <w:color w:val="007FAC"/>
            <w:w w:val="110"/>
            <w:sz w:val="12"/>
          </w:rPr>
          <w:t>of</w:t>
        </w:r>
        <w:r>
          <w:rPr>
            <w:color w:val="007FAC"/>
            <w:spacing w:val="-7"/>
            <w:w w:val="110"/>
            <w:sz w:val="12"/>
          </w:rPr>
          <w:t xml:space="preserve"> </w:t>
        </w:r>
        <w:r>
          <w:rPr>
            <w:color w:val="007FAC"/>
            <w:w w:val="110"/>
            <w:sz w:val="12"/>
          </w:rPr>
          <w:t>scaphoid</w:t>
        </w:r>
        <w:r>
          <w:rPr>
            <w:color w:val="007FAC"/>
            <w:spacing w:val="-7"/>
            <w:w w:val="110"/>
            <w:sz w:val="12"/>
          </w:rPr>
          <w:t xml:space="preserve"> </w:t>
        </w:r>
        <w:r>
          <w:rPr>
            <w:color w:val="007FAC"/>
            <w:w w:val="110"/>
            <w:sz w:val="12"/>
          </w:rPr>
          <w:t>fractures</w:t>
        </w:r>
        <w:r>
          <w:rPr>
            <w:color w:val="007FAC"/>
            <w:spacing w:val="-7"/>
            <w:w w:val="110"/>
            <w:sz w:val="12"/>
          </w:rPr>
          <w:t xml:space="preserve"> </w:t>
        </w:r>
        <w:r>
          <w:rPr>
            <w:color w:val="007FAC"/>
            <w:w w:val="110"/>
            <w:sz w:val="12"/>
          </w:rPr>
          <w:t>fixed</w:t>
        </w:r>
        <w:r>
          <w:rPr>
            <w:color w:val="007FAC"/>
            <w:spacing w:val="-7"/>
            <w:w w:val="110"/>
            <w:sz w:val="12"/>
          </w:rPr>
          <w:t xml:space="preserve"> </w:t>
        </w:r>
        <w:r>
          <w:rPr>
            <w:color w:val="007FAC"/>
            <w:w w:val="110"/>
            <w:sz w:val="12"/>
          </w:rPr>
          <w:t>using</w:t>
        </w:r>
        <w:r>
          <w:rPr>
            <w:color w:val="007FAC"/>
            <w:spacing w:val="-7"/>
            <w:w w:val="110"/>
            <w:sz w:val="12"/>
          </w:rPr>
          <w:t xml:space="preserve"> </w:t>
        </w:r>
        <w:r>
          <w:rPr>
            <w:color w:val="007FAC"/>
            <w:w w:val="110"/>
            <w:sz w:val="12"/>
          </w:rPr>
          <w:t>Kirschner</w:t>
        </w:r>
      </w:hyperlink>
      <w:bookmarkStart w:id="88" w:name="_bookmark64"/>
      <w:bookmarkEnd w:id="88"/>
      <w:r>
        <w:fldChar w:fldCharType="begin"/>
      </w:r>
      <w:r>
        <w:instrText xml:space="preserve"> HYPERLINK "http://refhub.elsevier.com/S2214-8604(19)31401-0/sbref0310" \h </w:instrText>
      </w:r>
      <w:r>
        <w:fldChar w:fldCharType="separate"/>
      </w:r>
      <w:r>
        <w:rPr>
          <w:color w:val="007FAC"/>
          <w:w w:val="110"/>
          <w:sz w:val="12"/>
        </w:rPr>
        <w:t xml:space="preserve"> wires,</w:t>
      </w:r>
      <w:r>
        <w:rPr>
          <w:color w:val="007FAC"/>
          <w:spacing w:val="13"/>
          <w:w w:val="110"/>
          <w:sz w:val="12"/>
        </w:rPr>
        <w:t xml:space="preserve"> </w:t>
      </w:r>
      <w:r>
        <w:rPr>
          <w:color w:val="007FAC"/>
          <w:w w:val="110"/>
          <w:sz w:val="12"/>
        </w:rPr>
        <w:t>Med.</w:t>
      </w:r>
      <w:r>
        <w:rPr>
          <w:color w:val="007FAC"/>
          <w:spacing w:val="13"/>
          <w:w w:val="110"/>
          <w:sz w:val="12"/>
        </w:rPr>
        <w:t xml:space="preserve"> </w:t>
      </w:r>
      <w:r>
        <w:rPr>
          <w:color w:val="007FAC"/>
          <w:w w:val="110"/>
          <w:sz w:val="12"/>
        </w:rPr>
        <w:t>Eng.</w:t>
      </w:r>
      <w:r>
        <w:rPr>
          <w:color w:val="007FAC"/>
          <w:spacing w:val="13"/>
          <w:w w:val="110"/>
          <w:sz w:val="12"/>
        </w:rPr>
        <w:t xml:space="preserve"> </w:t>
      </w:r>
      <w:r>
        <w:rPr>
          <w:color w:val="007FAC"/>
          <w:w w:val="110"/>
          <w:sz w:val="12"/>
        </w:rPr>
        <w:t>Phys.</w:t>
      </w:r>
      <w:r>
        <w:rPr>
          <w:color w:val="007FAC"/>
          <w:spacing w:val="14"/>
          <w:w w:val="110"/>
          <w:sz w:val="12"/>
        </w:rPr>
        <w:t xml:space="preserve"> </w:t>
      </w:r>
      <w:r>
        <w:rPr>
          <w:color w:val="007FAC"/>
          <w:w w:val="110"/>
          <w:sz w:val="12"/>
        </w:rPr>
        <w:t>29</w:t>
      </w:r>
      <w:r>
        <w:rPr>
          <w:color w:val="007FAC"/>
          <w:spacing w:val="14"/>
          <w:w w:val="110"/>
          <w:sz w:val="12"/>
        </w:rPr>
        <w:t xml:space="preserve"> </w:t>
      </w:r>
      <w:r>
        <w:rPr>
          <w:color w:val="007FAC"/>
          <w:w w:val="110"/>
          <w:sz w:val="12"/>
        </w:rPr>
        <w:t>(Jul.no.</w:t>
      </w:r>
      <w:r>
        <w:rPr>
          <w:color w:val="007FAC"/>
          <w:spacing w:val="12"/>
          <w:w w:val="110"/>
          <w:sz w:val="12"/>
        </w:rPr>
        <w:t xml:space="preserve"> </w:t>
      </w:r>
      <w:r>
        <w:rPr>
          <w:color w:val="007FAC"/>
          <w:w w:val="110"/>
          <w:sz w:val="12"/>
        </w:rPr>
        <w:t>6)</w:t>
      </w:r>
      <w:r>
        <w:rPr>
          <w:color w:val="007FAC"/>
          <w:spacing w:val="14"/>
          <w:w w:val="110"/>
          <w:sz w:val="12"/>
        </w:rPr>
        <w:t xml:space="preserve"> </w:t>
      </w:r>
      <w:r>
        <w:rPr>
          <w:color w:val="007FAC"/>
          <w:w w:val="110"/>
          <w:sz w:val="12"/>
        </w:rPr>
        <w:t>(2007)</w:t>
      </w:r>
      <w:r>
        <w:rPr>
          <w:color w:val="007FAC"/>
          <w:spacing w:val="13"/>
          <w:w w:val="110"/>
          <w:sz w:val="12"/>
        </w:rPr>
        <w:t xml:space="preserve"> </w:t>
      </w:r>
      <w:r>
        <w:rPr>
          <w:color w:val="007FAC"/>
          <w:w w:val="110"/>
          <w:sz w:val="12"/>
        </w:rPr>
        <w:t>652–660</w:t>
      </w:r>
      <w:r>
        <w:rPr>
          <w:w w:val="110"/>
          <w:sz w:val="12"/>
        </w:rPr>
        <w:t>.</w:t>
      </w:r>
      <w:r>
        <w:rPr>
          <w:w w:val="110"/>
          <w:sz w:val="12"/>
        </w:rPr>
        <w:fldChar w:fldCharType="end"/>
      </w:r>
    </w:p>
    <w:p w14:paraId="1CD216AC" w14:textId="77777777" w:rsidR="00B314DD" w:rsidRDefault="00C14D8A">
      <w:pPr>
        <w:pStyle w:val="a4"/>
        <w:numPr>
          <w:ilvl w:val="0"/>
          <w:numId w:val="1"/>
        </w:numPr>
        <w:tabs>
          <w:tab w:val="left" w:pos="443"/>
        </w:tabs>
        <w:spacing w:line="273" w:lineRule="auto"/>
        <w:ind w:right="130"/>
        <w:jc w:val="both"/>
        <w:rPr>
          <w:sz w:val="12"/>
        </w:rPr>
      </w:pPr>
      <w:hyperlink r:id="rId174">
        <w:r>
          <w:rPr>
            <w:color w:val="007FAC"/>
            <w:w w:val="130"/>
            <w:sz w:val="12"/>
          </w:rPr>
          <w:t>J.</w:t>
        </w:r>
        <w:r>
          <w:rPr>
            <w:color w:val="007FAC"/>
            <w:spacing w:val="-9"/>
            <w:w w:val="130"/>
            <w:sz w:val="12"/>
          </w:rPr>
          <w:t xml:space="preserve"> </w:t>
        </w:r>
        <w:r>
          <w:rPr>
            <w:color w:val="007FAC"/>
            <w:w w:val="115"/>
            <w:sz w:val="12"/>
          </w:rPr>
          <w:t>Nedoma,</w:t>
        </w:r>
        <w:r>
          <w:rPr>
            <w:color w:val="007FAC"/>
            <w:spacing w:val="-6"/>
            <w:w w:val="115"/>
            <w:sz w:val="12"/>
          </w:rPr>
          <w:t xml:space="preserve"> </w:t>
        </w:r>
        <w:r>
          <w:rPr>
            <w:color w:val="007FAC"/>
            <w:w w:val="130"/>
            <w:sz w:val="12"/>
          </w:rPr>
          <w:t>J.</w:t>
        </w:r>
        <w:r>
          <w:rPr>
            <w:color w:val="007FAC"/>
            <w:spacing w:val="-9"/>
            <w:w w:val="130"/>
            <w:sz w:val="12"/>
          </w:rPr>
          <w:t xml:space="preserve"> </w:t>
        </w:r>
        <w:r>
          <w:rPr>
            <w:color w:val="007FAC"/>
            <w:w w:val="115"/>
            <w:sz w:val="12"/>
          </w:rPr>
          <w:t>Stehlik,</w:t>
        </w:r>
        <w:r>
          <w:rPr>
            <w:color w:val="007FAC"/>
            <w:spacing w:val="-4"/>
            <w:w w:val="115"/>
            <w:sz w:val="12"/>
          </w:rPr>
          <w:t xml:space="preserve"> </w:t>
        </w:r>
        <w:r>
          <w:rPr>
            <w:color w:val="007FAC"/>
            <w:w w:val="115"/>
            <w:sz w:val="12"/>
          </w:rPr>
          <w:t>Mathematical</w:t>
        </w:r>
        <w:r>
          <w:rPr>
            <w:color w:val="007FAC"/>
            <w:spacing w:val="-5"/>
            <w:w w:val="115"/>
            <w:sz w:val="12"/>
          </w:rPr>
          <w:t xml:space="preserve"> </w:t>
        </w:r>
        <w:r>
          <w:rPr>
            <w:color w:val="007FAC"/>
            <w:w w:val="115"/>
            <w:sz w:val="12"/>
          </w:rPr>
          <w:t>and</w:t>
        </w:r>
        <w:r>
          <w:rPr>
            <w:color w:val="007FAC"/>
            <w:spacing w:val="-6"/>
            <w:w w:val="115"/>
            <w:sz w:val="12"/>
          </w:rPr>
          <w:t xml:space="preserve"> </w:t>
        </w:r>
        <w:r>
          <w:rPr>
            <w:color w:val="007FAC"/>
            <w:w w:val="115"/>
            <w:sz w:val="12"/>
          </w:rPr>
          <w:t>Computational</w:t>
        </w:r>
        <w:r>
          <w:rPr>
            <w:color w:val="007FAC"/>
            <w:spacing w:val="-4"/>
            <w:w w:val="115"/>
            <w:sz w:val="12"/>
          </w:rPr>
          <w:t xml:space="preserve"> </w:t>
        </w:r>
        <w:r>
          <w:rPr>
            <w:color w:val="007FAC"/>
            <w:w w:val="115"/>
            <w:sz w:val="12"/>
          </w:rPr>
          <w:t>Methods</w:t>
        </w:r>
        <w:r>
          <w:rPr>
            <w:color w:val="007FAC"/>
            <w:spacing w:val="-6"/>
            <w:w w:val="115"/>
            <w:sz w:val="12"/>
          </w:rPr>
          <w:t xml:space="preserve"> </w:t>
        </w:r>
        <w:r>
          <w:rPr>
            <w:color w:val="007FAC"/>
            <w:w w:val="115"/>
            <w:sz w:val="12"/>
          </w:rPr>
          <w:t>in</w:t>
        </w:r>
        <w:r>
          <w:rPr>
            <w:color w:val="007FAC"/>
            <w:spacing w:val="-5"/>
            <w:w w:val="115"/>
            <w:sz w:val="12"/>
          </w:rPr>
          <w:t xml:space="preserve"> </w:t>
        </w:r>
        <w:r>
          <w:rPr>
            <w:color w:val="007FAC"/>
            <w:w w:val="115"/>
            <w:sz w:val="12"/>
          </w:rPr>
          <w:t>Biomechanics</w:t>
        </w:r>
      </w:hyperlink>
      <w:bookmarkStart w:id="89" w:name="_bookmark65"/>
      <w:bookmarkEnd w:id="89"/>
      <w:r>
        <w:fldChar w:fldCharType="begin"/>
      </w:r>
      <w:r>
        <w:instrText xml:space="preserve"> HYPERLINK "http://refhub.elsevier.com/S2214-8604(19)31401-0/sbref0315" \h </w:instrText>
      </w:r>
      <w:r>
        <w:fldChar w:fldCharType="separate"/>
      </w:r>
      <w:r>
        <w:rPr>
          <w:color w:val="007FAC"/>
          <w:w w:val="115"/>
          <w:sz w:val="12"/>
        </w:rPr>
        <w:t xml:space="preserve"> of Human Skeletal System</w:t>
      </w:r>
      <w:r>
        <w:rPr>
          <w:color w:val="007FAC"/>
          <w:w w:val="115"/>
          <w:sz w:val="12"/>
        </w:rPr>
        <w:t>s Vol. 12 John Wiley &amp; Sons,</w:t>
      </w:r>
      <w:r>
        <w:rPr>
          <w:color w:val="007FAC"/>
          <w:spacing w:val="-6"/>
          <w:w w:val="115"/>
          <w:sz w:val="12"/>
        </w:rPr>
        <w:t xml:space="preserve"> </w:t>
      </w:r>
      <w:r>
        <w:rPr>
          <w:color w:val="007FAC"/>
          <w:w w:val="115"/>
          <w:sz w:val="12"/>
        </w:rPr>
        <w:t>2011</w:t>
      </w:r>
      <w:r>
        <w:rPr>
          <w:w w:val="115"/>
          <w:sz w:val="12"/>
        </w:rPr>
        <w:t>.</w:t>
      </w:r>
      <w:r>
        <w:rPr>
          <w:w w:val="115"/>
          <w:sz w:val="12"/>
        </w:rPr>
        <w:fldChar w:fldCharType="end"/>
      </w:r>
    </w:p>
    <w:p w14:paraId="42BC7B2F" w14:textId="77777777" w:rsidR="00B314DD" w:rsidRDefault="00C14D8A">
      <w:pPr>
        <w:pStyle w:val="a4"/>
        <w:numPr>
          <w:ilvl w:val="0"/>
          <w:numId w:val="1"/>
        </w:numPr>
        <w:tabs>
          <w:tab w:val="left" w:pos="443"/>
        </w:tabs>
        <w:spacing w:line="271" w:lineRule="auto"/>
        <w:ind w:right="198"/>
        <w:jc w:val="both"/>
        <w:rPr>
          <w:sz w:val="12"/>
        </w:rPr>
      </w:pPr>
      <w:hyperlink r:id="rId175">
        <w:r>
          <w:rPr>
            <w:color w:val="007FAC"/>
            <w:w w:val="110"/>
            <w:sz w:val="12"/>
          </w:rPr>
          <w:t>P. Varga, J.A. Inzana, B. Gueorguiev, N.P. Südkamp, M. Windolf, Validated com-</w:t>
        </w:r>
      </w:hyperlink>
      <w:hyperlink r:id="rId176">
        <w:r>
          <w:rPr>
            <w:color w:val="007FAC"/>
            <w:w w:val="110"/>
            <w:sz w:val="12"/>
          </w:rPr>
          <w:t xml:space="preserve"> putational framework for efficient systematic evaluation of osteoporotic fracture</w:t>
        </w:r>
      </w:hyperlink>
      <w:bookmarkStart w:id="90" w:name="_bookmark66"/>
      <w:bookmarkEnd w:id="90"/>
      <w:r>
        <w:fldChar w:fldCharType="begin"/>
      </w:r>
      <w:r>
        <w:instrText xml:space="preserve"> HYPERLINK "http://refhub.elsevier.com/S2214-8604(19)31401-0/sbref0320" \h </w:instrText>
      </w:r>
      <w:r>
        <w:fldChar w:fldCharType="separate"/>
      </w:r>
      <w:r>
        <w:rPr>
          <w:color w:val="007FAC"/>
          <w:w w:val="110"/>
          <w:sz w:val="12"/>
        </w:rPr>
        <w:t xml:space="preserve"> fixation</w:t>
      </w:r>
      <w:r>
        <w:rPr>
          <w:color w:val="007FAC"/>
          <w:spacing w:val="12"/>
          <w:w w:val="110"/>
          <w:sz w:val="12"/>
        </w:rPr>
        <w:t xml:space="preserve"> </w:t>
      </w:r>
      <w:r>
        <w:rPr>
          <w:color w:val="007FAC"/>
          <w:w w:val="110"/>
          <w:sz w:val="12"/>
        </w:rPr>
        <w:t>in</w:t>
      </w:r>
      <w:r>
        <w:rPr>
          <w:color w:val="007FAC"/>
          <w:spacing w:val="12"/>
          <w:w w:val="110"/>
          <w:sz w:val="12"/>
        </w:rPr>
        <w:t xml:space="preserve"> </w:t>
      </w:r>
      <w:r>
        <w:rPr>
          <w:color w:val="007FAC"/>
          <w:w w:val="110"/>
          <w:sz w:val="12"/>
        </w:rPr>
        <w:t>the</w:t>
      </w:r>
      <w:r>
        <w:rPr>
          <w:color w:val="007FAC"/>
          <w:spacing w:val="13"/>
          <w:w w:val="110"/>
          <w:sz w:val="12"/>
        </w:rPr>
        <w:t xml:space="preserve"> </w:t>
      </w:r>
      <w:r>
        <w:rPr>
          <w:color w:val="007FAC"/>
          <w:w w:val="110"/>
          <w:sz w:val="12"/>
        </w:rPr>
        <w:t>proximal</w:t>
      </w:r>
      <w:r>
        <w:rPr>
          <w:color w:val="007FAC"/>
          <w:spacing w:val="12"/>
          <w:w w:val="110"/>
          <w:sz w:val="12"/>
        </w:rPr>
        <w:t xml:space="preserve"> </w:t>
      </w:r>
      <w:r>
        <w:rPr>
          <w:color w:val="007FAC"/>
          <w:w w:val="110"/>
          <w:sz w:val="12"/>
        </w:rPr>
        <w:t>humerus,</w:t>
      </w:r>
      <w:r>
        <w:rPr>
          <w:color w:val="007FAC"/>
          <w:spacing w:val="12"/>
          <w:w w:val="110"/>
          <w:sz w:val="12"/>
        </w:rPr>
        <w:t xml:space="preserve"> </w:t>
      </w:r>
      <w:r>
        <w:rPr>
          <w:color w:val="007FAC"/>
          <w:w w:val="110"/>
          <w:sz w:val="12"/>
        </w:rPr>
        <w:t>Med.</w:t>
      </w:r>
      <w:r>
        <w:rPr>
          <w:color w:val="007FAC"/>
          <w:spacing w:val="12"/>
          <w:w w:val="110"/>
          <w:sz w:val="12"/>
        </w:rPr>
        <w:t xml:space="preserve"> </w:t>
      </w:r>
      <w:r>
        <w:rPr>
          <w:color w:val="007FAC"/>
          <w:w w:val="110"/>
          <w:sz w:val="12"/>
        </w:rPr>
        <w:t>Eng.</w:t>
      </w:r>
      <w:r>
        <w:rPr>
          <w:color w:val="007FAC"/>
          <w:spacing w:val="12"/>
          <w:w w:val="110"/>
          <w:sz w:val="12"/>
        </w:rPr>
        <w:t xml:space="preserve"> </w:t>
      </w:r>
      <w:r>
        <w:rPr>
          <w:color w:val="007FAC"/>
          <w:w w:val="110"/>
          <w:sz w:val="12"/>
        </w:rPr>
        <w:t>Phys.</w:t>
      </w:r>
      <w:r>
        <w:rPr>
          <w:color w:val="007FAC"/>
          <w:spacing w:val="12"/>
          <w:w w:val="110"/>
          <w:sz w:val="12"/>
        </w:rPr>
        <w:t xml:space="preserve"> </w:t>
      </w:r>
      <w:r>
        <w:rPr>
          <w:color w:val="007FAC"/>
          <w:w w:val="110"/>
          <w:sz w:val="12"/>
        </w:rPr>
        <w:t>57</w:t>
      </w:r>
      <w:r>
        <w:rPr>
          <w:color w:val="007FAC"/>
          <w:spacing w:val="13"/>
          <w:w w:val="110"/>
          <w:sz w:val="12"/>
        </w:rPr>
        <w:t xml:space="preserve"> </w:t>
      </w:r>
      <w:r>
        <w:rPr>
          <w:color w:val="007FAC"/>
          <w:w w:val="110"/>
          <w:sz w:val="12"/>
        </w:rPr>
        <w:t>(2018)</w:t>
      </w:r>
      <w:r>
        <w:rPr>
          <w:color w:val="007FAC"/>
          <w:spacing w:val="13"/>
          <w:w w:val="110"/>
          <w:sz w:val="12"/>
        </w:rPr>
        <w:t xml:space="preserve"> </w:t>
      </w:r>
      <w:r>
        <w:rPr>
          <w:color w:val="007FAC"/>
          <w:w w:val="110"/>
          <w:sz w:val="12"/>
        </w:rPr>
        <w:t>29–39</w:t>
      </w:r>
      <w:r>
        <w:rPr>
          <w:w w:val="110"/>
          <w:sz w:val="12"/>
        </w:rPr>
        <w:t>.</w:t>
      </w:r>
      <w:r>
        <w:rPr>
          <w:w w:val="110"/>
          <w:sz w:val="12"/>
        </w:rPr>
        <w:fldChar w:fldCharType="end"/>
      </w:r>
    </w:p>
    <w:p w14:paraId="53CE847A" w14:textId="77777777" w:rsidR="00B314DD" w:rsidRDefault="00C14D8A">
      <w:pPr>
        <w:pStyle w:val="a4"/>
        <w:numPr>
          <w:ilvl w:val="0"/>
          <w:numId w:val="1"/>
        </w:numPr>
        <w:tabs>
          <w:tab w:val="left" w:pos="443"/>
        </w:tabs>
        <w:spacing w:line="273" w:lineRule="auto"/>
        <w:ind w:right="197"/>
        <w:rPr>
          <w:sz w:val="12"/>
        </w:rPr>
      </w:pPr>
      <w:hyperlink r:id="rId177">
        <w:r>
          <w:rPr>
            <w:color w:val="007FAC"/>
            <w:w w:val="110"/>
            <w:sz w:val="12"/>
          </w:rPr>
          <w:t>P. Varga, L. Grünwald, M. Windolf, The prediction of cyclic proximal humerus</w:t>
        </w:r>
      </w:hyperlink>
      <w:hyperlink r:id="rId178">
        <w:r>
          <w:rPr>
            <w:color w:val="007FAC"/>
            <w:w w:val="110"/>
            <w:sz w:val="12"/>
          </w:rPr>
          <w:t xml:space="preserve"> fracture fixation failure by various bone density m</w:t>
        </w:r>
        <w:r>
          <w:rPr>
            <w:color w:val="007FAC"/>
            <w:w w:val="110"/>
            <w:sz w:val="12"/>
          </w:rPr>
          <w:t xml:space="preserve">easures, </w:t>
        </w:r>
        <w:r>
          <w:rPr>
            <w:color w:val="007FAC"/>
            <w:w w:val="130"/>
            <w:sz w:val="12"/>
          </w:rPr>
          <w:t xml:space="preserve">J. </w:t>
        </w:r>
        <w:r>
          <w:rPr>
            <w:color w:val="007FAC"/>
            <w:w w:val="110"/>
            <w:sz w:val="12"/>
          </w:rPr>
          <w:t>Orthop. Res. 36 (8)</w:t>
        </w:r>
      </w:hyperlink>
      <w:bookmarkStart w:id="91" w:name="_bookmark67"/>
      <w:bookmarkEnd w:id="91"/>
      <w:r>
        <w:fldChar w:fldCharType="begin"/>
      </w:r>
      <w:r>
        <w:instrText xml:space="preserve"> HYPERLINK "http://refhub.elsevier.com/S2214-8604(19)31401-0/sbref0325" \h </w:instrText>
      </w:r>
      <w:r>
        <w:fldChar w:fldCharType="separate"/>
      </w:r>
      <w:r>
        <w:rPr>
          <w:color w:val="007FAC"/>
          <w:w w:val="110"/>
          <w:sz w:val="12"/>
        </w:rPr>
        <w:t xml:space="preserve"> (2018)</w:t>
      </w:r>
      <w:r>
        <w:rPr>
          <w:color w:val="007FAC"/>
          <w:spacing w:val="12"/>
          <w:w w:val="110"/>
          <w:sz w:val="12"/>
        </w:rPr>
        <w:t xml:space="preserve"> </w:t>
      </w:r>
      <w:r>
        <w:rPr>
          <w:color w:val="007FAC"/>
          <w:w w:val="110"/>
          <w:sz w:val="12"/>
        </w:rPr>
        <w:t>1–9</w:t>
      </w:r>
      <w:r>
        <w:rPr>
          <w:w w:val="110"/>
          <w:sz w:val="12"/>
        </w:rPr>
        <w:t>.</w:t>
      </w:r>
      <w:r>
        <w:rPr>
          <w:w w:val="110"/>
          <w:sz w:val="12"/>
        </w:rPr>
        <w:fldChar w:fldCharType="end"/>
      </w:r>
    </w:p>
    <w:p w14:paraId="34BD2452" w14:textId="77777777" w:rsidR="00B314DD" w:rsidRDefault="00C14D8A">
      <w:pPr>
        <w:pStyle w:val="a4"/>
        <w:numPr>
          <w:ilvl w:val="0"/>
          <w:numId w:val="1"/>
        </w:numPr>
        <w:tabs>
          <w:tab w:val="left" w:pos="443"/>
        </w:tabs>
        <w:spacing w:line="271" w:lineRule="auto"/>
        <w:ind w:right="328"/>
        <w:rPr>
          <w:sz w:val="12"/>
        </w:rPr>
      </w:pPr>
      <w:hyperlink r:id="rId179">
        <w:r>
          <w:rPr>
            <w:color w:val="007FAC"/>
            <w:w w:val="110"/>
            <w:sz w:val="12"/>
          </w:rPr>
          <w:t>P. Varga, L. Grünwald, M. Windolf, The prediction of cyc</w:t>
        </w:r>
        <w:r>
          <w:rPr>
            <w:color w:val="007FAC"/>
            <w:w w:val="110"/>
            <w:sz w:val="12"/>
          </w:rPr>
          <w:t>lic proximal humerus</w:t>
        </w:r>
      </w:hyperlink>
      <w:hyperlink r:id="rId180">
        <w:r>
          <w:rPr>
            <w:color w:val="007FAC"/>
            <w:w w:val="110"/>
            <w:sz w:val="12"/>
          </w:rPr>
          <w:t xml:space="preserve"> fracture fixation failure by various bone density measures, </w:t>
        </w:r>
        <w:r>
          <w:rPr>
            <w:color w:val="007FAC"/>
            <w:w w:val="130"/>
            <w:sz w:val="12"/>
          </w:rPr>
          <w:t xml:space="preserve">J. </w:t>
        </w:r>
        <w:r>
          <w:rPr>
            <w:color w:val="007FAC"/>
            <w:w w:val="110"/>
            <w:sz w:val="12"/>
          </w:rPr>
          <w:t>Orthop. Res.</w:t>
        </w:r>
      </w:hyperlink>
      <w:bookmarkStart w:id="92" w:name="_bookmark68"/>
      <w:bookmarkEnd w:id="92"/>
      <w:r>
        <w:fldChar w:fldCharType="begin"/>
      </w:r>
      <w:r>
        <w:instrText xml:space="preserve"> HYPERLINK "http://refhub.elsevier.com/S2214-8604(19)31401-0/sbref0330" \h </w:instrText>
      </w:r>
      <w:r>
        <w:fldChar w:fldCharType="separate"/>
      </w:r>
      <w:r>
        <w:rPr>
          <w:color w:val="007FAC"/>
          <w:w w:val="110"/>
          <w:sz w:val="12"/>
        </w:rPr>
        <w:t xml:space="preserve"> (20</w:t>
      </w:r>
      <w:r>
        <w:rPr>
          <w:color w:val="007FAC"/>
          <w:w w:val="110"/>
          <w:sz w:val="12"/>
        </w:rPr>
        <w:t>18)</w:t>
      </w:r>
      <w:r>
        <w:rPr>
          <w:color w:val="007FAC"/>
          <w:spacing w:val="12"/>
          <w:w w:val="110"/>
          <w:sz w:val="12"/>
        </w:rPr>
        <w:t xml:space="preserve"> </w:t>
      </w:r>
      <w:r>
        <w:rPr>
          <w:color w:val="007FAC"/>
          <w:w w:val="110"/>
          <w:sz w:val="12"/>
        </w:rPr>
        <w:t>1–9</w:t>
      </w:r>
      <w:r>
        <w:rPr>
          <w:w w:val="110"/>
          <w:sz w:val="12"/>
        </w:rPr>
        <w:t>.</w:t>
      </w:r>
      <w:r>
        <w:rPr>
          <w:w w:val="110"/>
          <w:sz w:val="12"/>
        </w:rPr>
        <w:fldChar w:fldCharType="end"/>
      </w:r>
    </w:p>
    <w:p w14:paraId="57273C1F" w14:textId="77777777" w:rsidR="00B314DD" w:rsidRDefault="00C14D8A">
      <w:pPr>
        <w:pStyle w:val="a4"/>
        <w:numPr>
          <w:ilvl w:val="0"/>
          <w:numId w:val="1"/>
        </w:numPr>
        <w:tabs>
          <w:tab w:val="left" w:pos="443"/>
        </w:tabs>
        <w:spacing w:line="271" w:lineRule="auto"/>
        <w:ind w:right="131"/>
        <w:rPr>
          <w:sz w:val="12"/>
        </w:rPr>
      </w:pPr>
      <w:hyperlink r:id="rId181">
        <w:r>
          <w:rPr>
            <w:color w:val="007FAC"/>
            <w:w w:val="115"/>
            <w:sz w:val="12"/>
          </w:rPr>
          <w:t>J.M. Goffin, P. Pankaj, A.H. Simpson, Are plasticity models required to predict re-</w:t>
        </w:r>
      </w:hyperlink>
      <w:hyperlink r:id="rId182">
        <w:r>
          <w:rPr>
            <w:color w:val="007FAC"/>
            <w:w w:val="115"/>
            <w:sz w:val="12"/>
          </w:rPr>
          <w:t xml:space="preserve"> lative </w:t>
        </w:r>
        <w:r>
          <w:rPr>
            <w:color w:val="007FAC"/>
            <w:w w:val="115"/>
            <w:sz w:val="12"/>
          </w:rPr>
          <w:t>risk of lag screw cut-out in finite element models of trochanteric fracture</w:t>
        </w:r>
      </w:hyperlink>
      <w:bookmarkStart w:id="93" w:name="_bookmark69"/>
      <w:bookmarkEnd w:id="93"/>
      <w:r>
        <w:fldChar w:fldCharType="begin"/>
      </w:r>
      <w:r>
        <w:instrText xml:space="preserve"> HYPERLINK "http://refhub.elsevier.com/S2214-8604(19)31401-0/sbref0335" \h </w:instrText>
      </w:r>
      <w:r>
        <w:fldChar w:fldCharType="separate"/>
      </w:r>
      <w:r>
        <w:rPr>
          <w:color w:val="007FAC"/>
          <w:w w:val="115"/>
          <w:sz w:val="12"/>
        </w:rPr>
        <w:t xml:space="preserve"> fixation? </w:t>
      </w:r>
      <w:r>
        <w:rPr>
          <w:color w:val="007FAC"/>
          <w:w w:val="130"/>
          <w:sz w:val="12"/>
        </w:rPr>
        <w:t xml:space="preserve">J. </w:t>
      </w:r>
      <w:r>
        <w:rPr>
          <w:color w:val="007FAC"/>
          <w:w w:val="115"/>
          <w:sz w:val="12"/>
        </w:rPr>
        <w:t>Biomech. 47 (2014)</w:t>
      </w:r>
      <w:r>
        <w:rPr>
          <w:color w:val="007FAC"/>
          <w:spacing w:val="17"/>
          <w:w w:val="115"/>
          <w:sz w:val="12"/>
        </w:rPr>
        <w:t xml:space="preserve"> </w:t>
      </w:r>
      <w:r>
        <w:rPr>
          <w:color w:val="007FAC"/>
          <w:w w:val="115"/>
          <w:sz w:val="12"/>
        </w:rPr>
        <w:t>323–328</w:t>
      </w:r>
      <w:r>
        <w:rPr>
          <w:w w:val="115"/>
          <w:sz w:val="12"/>
        </w:rPr>
        <w:t>.</w:t>
      </w:r>
      <w:r>
        <w:rPr>
          <w:w w:val="115"/>
          <w:sz w:val="12"/>
        </w:rPr>
        <w:fldChar w:fldCharType="end"/>
      </w:r>
    </w:p>
    <w:p w14:paraId="173A6567" w14:textId="77777777" w:rsidR="00B314DD" w:rsidRDefault="00C14D8A">
      <w:pPr>
        <w:pStyle w:val="a4"/>
        <w:numPr>
          <w:ilvl w:val="0"/>
          <w:numId w:val="1"/>
        </w:numPr>
        <w:tabs>
          <w:tab w:val="left" w:pos="443"/>
        </w:tabs>
        <w:spacing w:line="271" w:lineRule="auto"/>
        <w:ind w:right="129"/>
        <w:jc w:val="both"/>
        <w:rPr>
          <w:sz w:val="12"/>
        </w:rPr>
      </w:pPr>
      <w:hyperlink r:id="rId183">
        <w:r>
          <w:rPr>
            <w:color w:val="007FAC"/>
            <w:w w:val="110"/>
            <w:sz w:val="12"/>
          </w:rPr>
          <w:t>J.C. Katthagen, M. Schwarze, M. Warnhoff, C. Voigt, C. Hurschler, H. Lill, Influence</w:t>
        </w:r>
      </w:hyperlink>
      <w:r>
        <w:rPr>
          <w:color w:val="007FAC"/>
          <w:w w:val="110"/>
          <w:sz w:val="12"/>
        </w:rPr>
        <w:t xml:space="preserve">   </w:t>
      </w:r>
      <w:hyperlink r:id="rId184">
        <w:r>
          <w:rPr>
            <w:color w:val="007FAC"/>
            <w:w w:val="110"/>
            <w:sz w:val="12"/>
          </w:rPr>
          <w:t xml:space="preserve"> of</w:t>
        </w:r>
        <w:r>
          <w:rPr>
            <w:color w:val="007FAC"/>
            <w:spacing w:val="-4"/>
            <w:w w:val="110"/>
            <w:sz w:val="12"/>
          </w:rPr>
          <w:t xml:space="preserve"> </w:t>
        </w:r>
        <w:r>
          <w:rPr>
            <w:color w:val="007FAC"/>
            <w:w w:val="110"/>
            <w:sz w:val="12"/>
          </w:rPr>
          <w:t>plate</w:t>
        </w:r>
        <w:r>
          <w:rPr>
            <w:color w:val="007FAC"/>
            <w:spacing w:val="-3"/>
            <w:w w:val="110"/>
            <w:sz w:val="12"/>
          </w:rPr>
          <w:t xml:space="preserve"> </w:t>
        </w:r>
        <w:r>
          <w:rPr>
            <w:color w:val="007FAC"/>
            <w:w w:val="110"/>
            <w:sz w:val="12"/>
          </w:rPr>
          <w:t>mater</w:t>
        </w:r>
        <w:r>
          <w:rPr>
            <w:color w:val="007FAC"/>
            <w:w w:val="110"/>
            <w:sz w:val="12"/>
          </w:rPr>
          <w:t>ial</w:t>
        </w:r>
        <w:r>
          <w:rPr>
            <w:color w:val="007FAC"/>
            <w:spacing w:val="-3"/>
            <w:w w:val="110"/>
            <w:sz w:val="12"/>
          </w:rPr>
          <w:t xml:space="preserve"> </w:t>
        </w:r>
        <w:r>
          <w:rPr>
            <w:color w:val="007FAC"/>
            <w:w w:val="110"/>
            <w:sz w:val="12"/>
          </w:rPr>
          <w:t>and</w:t>
        </w:r>
        <w:r>
          <w:rPr>
            <w:color w:val="007FAC"/>
            <w:spacing w:val="-5"/>
            <w:w w:val="110"/>
            <w:sz w:val="12"/>
          </w:rPr>
          <w:t xml:space="preserve"> </w:t>
        </w:r>
        <w:r>
          <w:rPr>
            <w:color w:val="007FAC"/>
            <w:w w:val="110"/>
            <w:sz w:val="12"/>
          </w:rPr>
          <w:t>screw</w:t>
        </w:r>
        <w:r>
          <w:rPr>
            <w:color w:val="007FAC"/>
            <w:spacing w:val="-3"/>
            <w:w w:val="110"/>
            <w:sz w:val="12"/>
          </w:rPr>
          <w:t xml:space="preserve"> </w:t>
        </w:r>
        <w:r>
          <w:rPr>
            <w:color w:val="007FAC"/>
            <w:w w:val="110"/>
            <w:sz w:val="12"/>
          </w:rPr>
          <w:t>design</w:t>
        </w:r>
        <w:r>
          <w:rPr>
            <w:color w:val="007FAC"/>
            <w:spacing w:val="-4"/>
            <w:w w:val="110"/>
            <w:sz w:val="12"/>
          </w:rPr>
          <w:t xml:space="preserve"> </w:t>
        </w:r>
        <w:r>
          <w:rPr>
            <w:color w:val="007FAC"/>
            <w:w w:val="110"/>
            <w:sz w:val="12"/>
          </w:rPr>
          <w:t>on</w:t>
        </w:r>
        <w:r>
          <w:rPr>
            <w:color w:val="007FAC"/>
            <w:spacing w:val="-3"/>
            <w:w w:val="110"/>
            <w:sz w:val="12"/>
          </w:rPr>
          <w:t xml:space="preserve"> </w:t>
        </w:r>
        <w:r>
          <w:rPr>
            <w:color w:val="007FAC"/>
            <w:w w:val="110"/>
            <w:sz w:val="12"/>
          </w:rPr>
          <w:t>stiffness</w:t>
        </w:r>
        <w:r>
          <w:rPr>
            <w:color w:val="007FAC"/>
            <w:spacing w:val="-4"/>
            <w:w w:val="110"/>
            <w:sz w:val="12"/>
          </w:rPr>
          <w:t xml:space="preserve"> </w:t>
        </w:r>
        <w:r>
          <w:rPr>
            <w:color w:val="007FAC"/>
            <w:w w:val="110"/>
            <w:sz w:val="12"/>
          </w:rPr>
          <w:t>and</w:t>
        </w:r>
        <w:r>
          <w:rPr>
            <w:color w:val="007FAC"/>
            <w:spacing w:val="-4"/>
            <w:w w:val="110"/>
            <w:sz w:val="12"/>
          </w:rPr>
          <w:t xml:space="preserve"> </w:t>
        </w:r>
        <w:r>
          <w:rPr>
            <w:color w:val="007FAC"/>
            <w:w w:val="110"/>
            <w:sz w:val="12"/>
          </w:rPr>
          <w:t>ultimate</w:t>
        </w:r>
        <w:r>
          <w:rPr>
            <w:color w:val="007FAC"/>
            <w:spacing w:val="-3"/>
            <w:w w:val="110"/>
            <w:sz w:val="12"/>
          </w:rPr>
          <w:t xml:space="preserve"> </w:t>
        </w:r>
        <w:r>
          <w:rPr>
            <w:color w:val="007FAC"/>
            <w:w w:val="110"/>
            <w:sz w:val="12"/>
          </w:rPr>
          <w:t>load</w:t>
        </w:r>
        <w:r>
          <w:rPr>
            <w:color w:val="007FAC"/>
            <w:spacing w:val="-4"/>
            <w:w w:val="110"/>
            <w:sz w:val="12"/>
          </w:rPr>
          <w:t xml:space="preserve"> </w:t>
        </w:r>
        <w:r>
          <w:rPr>
            <w:color w:val="007FAC"/>
            <w:w w:val="110"/>
            <w:sz w:val="12"/>
          </w:rPr>
          <w:t>of</w:t>
        </w:r>
        <w:r>
          <w:rPr>
            <w:color w:val="007FAC"/>
            <w:spacing w:val="-4"/>
            <w:w w:val="110"/>
            <w:sz w:val="12"/>
          </w:rPr>
          <w:t xml:space="preserve"> </w:t>
        </w:r>
        <w:r>
          <w:rPr>
            <w:color w:val="007FAC"/>
            <w:w w:val="110"/>
            <w:sz w:val="12"/>
          </w:rPr>
          <w:t>locked</w:t>
        </w:r>
        <w:r>
          <w:rPr>
            <w:color w:val="007FAC"/>
            <w:spacing w:val="-3"/>
            <w:w w:val="110"/>
            <w:sz w:val="12"/>
          </w:rPr>
          <w:t xml:space="preserve"> </w:t>
        </w:r>
        <w:r>
          <w:rPr>
            <w:color w:val="007FAC"/>
            <w:w w:val="110"/>
            <w:sz w:val="12"/>
          </w:rPr>
          <w:t>plating</w:t>
        </w:r>
        <w:r>
          <w:rPr>
            <w:color w:val="007FAC"/>
            <w:spacing w:val="-3"/>
            <w:w w:val="110"/>
            <w:sz w:val="12"/>
          </w:rPr>
          <w:t xml:space="preserve"> </w:t>
        </w:r>
        <w:r>
          <w:rPr>
            <w:color w:val="007FAC"/>
            <w:w w:val="110"/>
            <w:sz w:val="12"/>
          </w:rPr>
          <w:t>in</w:t>
        </w:r>
      </w:hyperlink>
      <w:bookmarkStart w:id="94" w:name="_bookmark70"/>
      <w:bookmarkEnd w:id="94"/>
      <w:r>
        <w:fldChar w:fldCharType="begin"/>
      </w:r>
      <w:r>
        <w:instrText xml:space="preserve"> HYPERLINK "http://refhub.elsevier.com/S2214-8604(19)31401-0/sbref0340" \h </w:instrText>
      </w:r>
      <w:r>
        <w:fldChar w:fldCharType="separate"/>
      </w:r>
      <w:r>
        <w:rPr>
          <w:color w:val="007FAC"/>
          <w:w w:val="110"/>
          <w:sz w:val="12"/>
        </w:rPr>
        <w:t xml:space="preserve"> osteoporotic</w:t>
      </w:r>
      <w:r>
        <w:rPr>
          <w:color w:val="007FAC"/>
          <w:spacing w:val="9"/>
          <w:w w:val="110"/>
          <w:sz w:val="12"/>
        </w:rPr>
        <w:t xml:space="preserve"> </w:t>
      </w:r>
      <w:r>
        <w:rPr>
          <w:color w:val="007FAC"/>
          <w:w w:val="110"/>
          <w:sz w:val="12"/>
        </w:rPr>
        <w:t>proximal</w:t>
      </w:r>
      <w:r>
        <w:rPr>
          <w:color w:val="007FAC"/>
          <w:spacing w:val="9"/>
          <w:w w:val="110"/>
          <w:sz w:val="12"/>
        </w:rPr>
        <w:t xml:space="preserve"> </w:t>
      </w:r>
      <w:r>
        <w:rPr>
          <w:color w:val="007FAC"/>
          <w:w w:val="110"/>
          <w:sz w:val="12"/>
        </w:rPr>
        <w:t>humeral</w:t>
      </w:r>
      <w:r>
        <w:rPr>
          <w:color w:val="007FAC"/>
          <w:spacing w:val="10"/>
          <w:w w:val="110"/>
          <w:sz w:val="12"/>
        </w:rPr>
        <w:t xml:space="preserve"> </w:t>
      </w:r>
      <w:r>
        <w:rPr>
          <w:color w:val="007FAC"/>
          <w:w w:val="110"/>
          <w:sz w:val="12"/>
        </w:rPr>
        <w:t>fractures,</w:t>
      </w:r>
      <w:r>
        <w:rPr>
          <w:color w:val="007FAC"/>
          <w:spacing w:val="10"/>
          <w:w w:val="110"/>
          <w:sz w:val="12"/>
        </w:rPr>
        <w:t xml:space="preserve"> </w:t>
      </w:r>
      <w:r>
        <w:rPr>
          <w:color w:val="007FAC"/>
          <w:w w:val="110"/>
          <w:sz w:val="12"/>
        </w:rPr>
        <w:t>Injury</w:t>
      </w:r>
      <w:r>
        <w:rPr>
          <w:color w:val="007FAC"/>
          <w:spacing w:val="9"/>
          <w:w w:val="110"/>
          <w:sz w:val="12"/>
        </w:rPr>
        <w:t xml:space="preserve"> </w:t>
      </w:r>
      <w:r>
        <w:rPr>
          <w:color w:val="007FAC"/>
          <w:w w:val="110"/>
          <w:sz w:val="12"/>
        </w:rPr>
        <w:t>47</w:t>
      </w:r>
      <w:r>
        <w:rPr>
          <w:color w:val="007FAC"/>
          <w:spacing w:val="9"/>
          <w:w w:val="110"/>
          <w:sz w:val="12"/>
        </w:rPr>
        <w:t xml:space="preserve"> </w:t>
      </w:r>
      <w:r>
        <w:rPr>
          <w:color w:val="007FAC"/>
          <w:w w:val="110"/>
          <w:sz w:val="12"/>
        </w:rPr>
        <w:t>(3)</w:t>
      </w:r>
      <w:r>
        <w:rPr>
          <w:color w:val="007FAC"/>
          <w:spacing w:val="10"/>
          <w:w w:val="110"/>
          <w:sz w:val="12"/>
        </w:rPr>
        <w:t xml:space="preserve"> </w:t>
      </w:r>
      <w:r>
        <w:rPr>
          <w:color w:val="007FAC"/>
          <w:w w:val="110"/>
          <w:sz w:val="12"/>
        </w:rPr>
        <w:t>(2016)</w:t>
      </w:r>
      <w:r>
        <w:rPr>
          <w:color w:val="007FAC"/>
          <w:spacing w:val="9"/>
          <w:w w:val="110"/>
          <w:sz w:val="12"/>
        </w:rPr>
        <w:t xml:space="preserve"> </w:t>
      </w:r>
      <w:r>
        <w:rPr>
          <w:color w:val="007FAC"/>
          <w:w w:val="110"/>
          <w:sz w:val="12"/>
        </w:rPr>
        <w:t>617–624</w:t>
      </w:r>
      <w:r>
        <w:rPr>
          <w:w w:val="110"/>
          <w:sz w:val="12"/>
        </w:rPr>
        <w:t>.</w:t>
      </w:r>
      <w:r>
        <w:rPr>
          <w:w w:val="110"/>
          <w:sz w:val="12"/>
        </w:rPr>
        <w:fldChar w:fldCharType="end"/>
      </w:r>
    </w:p>
    <w:p w14:paraId="3650E8BA" w14:textId="77777777" w:rsidR="00B314DD" w:rsidRDefault="00C14D8A">
      <w:pPr>
        <w:pStyle w:val="a4"/>
        <w:numPr>
          <w:ilvl w:val="0"/>
          <w:numId w:val="1"/>
        </w:numPr>
        <w:tabs>
          <w:tab w:val="left" w:pos="443"/>
        </w:tabs>
        <w:spacing w:line="271" w:lineRule="auto"/>
        <w:ind w:right="292"/>
        <w:rPr>
          <w:sz w:val="12"/>
        </w:rPr>
      </w:pPr>
      <w:hyperlink r:id="rId185">
        <w:r>
          <w:rPr>
            <w:color w:val="007FAC"/>
            <w:w w:val="115"/>
            <w:sz w:val="12"/>
          </w:rPr>
          <w:t xml:space="preserve">J.C. Katthagen, M. Schwarze, </w:t>
        </w:r>
        <w:r>
          <w:rPr>
            <w:color w:val="007FAC"/>
            <w:w w:val="130"/>
            <w:sz w:val="12"/>
          </w:rPr>
          <w:t xml:space="preserve">J. </w:t>
        </w:r>
        <w:r>
          <w:rPr>
            <w:color w:val="007FAC"/>
            <w:w w:val="115"/>
            <w:sz w:val="12"/>
          </w:rPr>
          <w:t>Meyer-Kobbe, C. Voigt, C. Hurschler, H. Lill,</w:t>
        </w:r>
      </w:hyperlink>
      <w:hyperlink r:id="rId186">
        <w:r>
          <w:rPr>
            <w:color w:val="007FAC"/>
            <w:w w:val="115"/>
            <w:sz w:val="12"/>
          </w:rPr>
          <w:t xml:space="preserve"> Biomechanical</w:t>
        </w:r>
        <w:r>
          <w:rPr>
            <w:color w:val="007FAC"/>
            <w:spacing w:val="-11"/>
            <w:w w:val="115"/>
            <w:sz w:val="12"/>
          </w:rPr>
          <w:t xml:space="preserve"> </w:t>
        </w:r>
        <w:r>
          <w:rPr>
            <w:color w:val="007FAC"/>
            <w:w w:val="115"/>
            <w:sz w:val="12"/>
          </w:rPr>
          <w:t>effects</w:t>
        </w:r>
        <w:r>
          <w:rPr>
            <w:color w:val="007FAC"/>
            <w:spacing w:val="-12"/>
            <w:w w:val="115"/>
            <w:sz w:val="12"/>
          </w:rPr>
          <w:t xml:space="preserve"> </w:t>
        </w:r>
        <w:r>
          <w:rPr>
            <w:color w:val="007FAC"/>
            <w:w w:val="115"/>
            <w:sz w:val="12"/>
          </w:rPr>
          <w:t>of</w:t>
        </w:r>
        <w:r>
          <w:rPr>
            <w:color w:val="007FAC"/>
            <w:spacing w:val="-11"/>
            <w:w w:val="115"/>
            <w:sz w:val="12"/>
          </w:rPr>
          <w:t xml:space="preserve"> </w:t>
        </w:r>
        <w:r>
          <w:rPr>
            <w:color w:val="007FAC"/>
            <w:w w:val="115"/>
            <w:sz w:val="12"/>
          </w:rPr>
          <w:t>calcar</w:t>
        </w:r>
        <w:r>
          <w:rPr>
            <w:color w:val="007FAC"/>
            <w:spacing w:val="-11"/>
            <w:w w:val="115"/>
            <w:sz w:val="12"/>
          </w:rPr>
          <w:t xml:space="preserve"> </w:t>
        </w:r>
        <w:r>
          <w:rPr>
            <w:color w:val="007FAC"/>
            <w:w w:val="115"/>
            <w:sz w:val="12"/>
          </w:rPr>
          <w:t>screws</w:t>
        </w:r>
        <w:r>
          <w:rPr>
            <w:color w:val="007FAC"/>
            <w:spacing w:val="-12"/>
            <w:w w:val="115"/>
            <w:sz w:val="12"/>
          </w:rPr>
          <w:t xml:space="preserve"> </w:t>
        </w:r>
        <w:r>
          <w:rPr>
            <w:color w:val="007FAC"/>
            <w:w w:val="115"/>
            <w:sz w:val="12"/>
          </w:rPr>
          <w:t>and</w:t>
        </w:r>
        <w:r>
          <w:rPr>
            <w:color w:val="007FAC"/>
            <w:spacing w:val="-11"/>
            <w:w w:val="115"/>
            <w:sz w:val="12"/>
          </w:rPr>
          <w:t xml:space="preserve"> </w:t>
        </w:r>
        <w:r>
          <w:rPr>
            <w:color w:val="007FAC"/>
            <w:w w:val="115"/>
            <w:sz w:val="12"/>
          </w:rPr>
          <w:t>bone</w:t>
        </w:r>
        <w:r>
          <w:rPr>
            <w:color w:val="007FAC"/>
            <w:spacing w:val="-11"/>
            <w:w w:val="115"/>
            <w:sz w:val="12"/>
          </w:rPr>
          <w:t xml:space="preserve"> </w:t>
        </w:r>
        <w:r>
          <w:rPr>
            <w:color w:val="007FAC"/>
            <w:w w:val="115"/>
            <w:sz w:val="12"/>
          </w:rPr>
          <w:t>block</w:t>
        </w:r>
        <w:r>
          <w:rPr>
            <w:color w:val="007FAC"/>
            <w:spacing w:val="-12"/>
            <w:w w:val="115"/>
            <w:sz w:val="12"/>
          </w:rPr>
          <w:t xml:space="preserve"> </w:t>
        </w:r>
        <w:r>
          <w:rPr>
            <w:color w:val="007FAC"/>
            <w:w w:val="115"/>
            <w:sz w:val="12"/>
          </w:rPr>
          <w:t>augmentation</w:t>
        </w:r>
        <w:r>
          <w:rPr>
            <w:color w:val="007FAC"/>
            <w:spacing w:val="-11"/>
            <w:w w:val="115"/>
            <w:sz w:val="12"/>
          </w:rPr>
          <w:t xml:space="preserve"> </w:t>
        </w:r>
        <w:r>
          <w:rPr>
            <w:color w:val="007FAC"/>
            <w:w w:val="115"/>
            <w:sz w:val="12"/>
          </w:rPr>
          <w:t>on</w:t>
        </w:r>
        <w:r>
          <w:rPr>
            <w:color w:val="007FAC"/>
            <w:spacing w:val="-12"/>
            <w:w w:val="115"/>
            <w:sz w:val="12"/>
          </w:rPr>
          <w:t xml:space="preserve"> </w:t>
        </w:r>
        <w:r>
          <w:rPr>
            <w:color w:val="007FAC"/>
            <w:w w:val="115"/>
            <w:sz w:val="12"/>
          </w:rPr>
          <w:t>medial</w:t>
        </w:r>
      </w:hyperlink>
      <w:hyperlink r:id="rId187">
        <w:r>
          <w:rPr>
            <w:color w:val="007FAC"/>
            <w:w w:val="115"/>
            <w:sz w:val="12"/>
          </w:rPr>
          <w:t xml:space="preserve"> support</w:t>
        </w:r>
        <w:r>
          <w:rPr>
            <w:color w:val="007FAC"/>
            <w:spacing w:val="-7"/>
            <w:w w:val="115"/>
            <w:sz w:val="12"/>
          </w:rPr>
          <w:t xml:space="preserve"> </w:t>
        </w:r>
        <w:r>
          <w:rPr>
            <w:color w:val="007FAC"/>
            <w:w w:val="115"/>
            <w:sz w:val="12"/>
          </w:rPr>
          <w:t>in</w:t>
        </w:r>
        <w:r>
          <w:rPr>
            <w:color w:val="007FAC"/>
            <w:spacing w:val="-6"/>
            <w:w w:val="115"/>
            <w:sz w:val="12"/>
          </w:rPr>
          <w:t xml:space="preserve"> </w:t>
        </w:r>
        <w:r>
          <w:rPr>
            <w:color w:val="007FAC"/>
            <w:w w:val="115"/>
            <w:sz w:val="12"/>
          </w:rPr>
          <w:t>locked</w:t>
        </w:r>
        <w:r>
          <w:rPr>
            <w:color w:val="007FAC"/>
            <w:spacing w:val="-6"/>
            <w:w w:val="115"/>
            <w:sz w:val="12"/>
          </w:rPr>
          <w:t xml:space="preserve"> </w:t>
        </w:r>
        <w:r>
          <w:rPr>
            <w:color w:val="007FAC"/>
            <w:w w:val="115"/>
            <w:sz w:val="12"/>
          </w:rPr>
          <w:t>plating</w:t>
        </w:r>
        <w:r>
          <w:rPr>
            <w:color w:val="007FAC"/>
            <w:spacing w:val="-6"/>
            <w:w w:val="115"/>
            <w:sz w:val="12"/>
          </w:rPr>
          <w:t xml:space="preserve"> </w:t>
        </w:r>
        <w:r>
          <w:rPr>
            <w:color w:val="007FAC"/>
            <w:w w:val="115"/>
            <w:sz w:val="12"/>
          </w:rPr>
          <w:t>of</w:t>
        </w:r>
        <w:r>
          <w:rPr>
            <w:color w:val="007FAC"/>
            <w:spacing w:val="-7"/>
            <w:w w:val="115"/>
            <w:sz w:val="12"/>
          </w:rPr>
          <w:t xml:space="preserve"> </w:t>
        </w:r>
        <w:r>
          <w:rPr>
            <w:color w:val="007FAC"/>
            <w:w w:val="115"/>
            <w:sz w:val="12"/>
          </w:rPr>
          <w:t>proximal</w:t>
        </w:r>
        <w:r>
          <w:rPr>
            <w:color w:val="007FAC"/>
            <w:spacing w:val="-6"/>
            <w:w w:val="115"/>
            <w:sz w:val="12"/>
          </w:rPr>
          <w:t xml:space="preserve"> </w:t>
        </w:r>
        <w:r>
          <w:rPr>
            <w:color w:val="007FAC"/>
            <w:w w:val="115"/>
            <w:sz w:val="12"/>
          </w:rPr>
          <w:t>humeral</w:t>
        </w:r>
        <w:r>
          <w:rPr>
            <w:color w:val="007FAC"/>
            <w:spacing w:val="-6"/>
            <w:w w:val="115"/>
            <w:sz w:val="12"/>
          </w:rPr>
          <w:t xml:space="preserve"> </w:t>
        </w:r>
        <w:r>
          <w:rPr>
            <w:color w:val="007FAC"/>
            <w:w w:val="115"/>
            <w:sz w:val="12"/>
          </w:rPr>
          <w:t>fractures,</w:t>
        </w:r>
        <w:r>
          <w:rPr>
            <w:color w:val="007FAC"/>
            <w:spacing w:val="-6"/>
            <w:w w:val="115"/>
            <w:sz w:val="12"/>
          </w:rPr>
          <w:t xml:space="preserve"> </w:t>
        </w:r>
        <w:r>
          <w:rPr>
            <w:color w:val="007FAC"/>
            <w:w w:val="115"/>
            <w:sz w:val="12"/>
          </w:rPr>
          <w:t>Clin.</w:t>
        </w:r>
        <w:r>
          <w:rPr>
            <w:color w:val="007FAC"/>
            <w:spacing w:val="-7"/>
            <w:w w:val="115"/>
            <w:sz w:val="12"/>
          </w:rPr>
          <w:t xml:space="preserve"> </w:t>
        </w:r>
        <w:r>
          <w:rPr>
            <w:color w:val="007FAC"/>
            <w:w w:val="115"/>
            <w:sz w:val="12"/>
          </w:rPr>
          <w:t>Biomech.</w:t>
        </w:r>
        <w:r>
          <w:rPr>
            <w:color w:val="007FAC"/>
            <w:spacing w:val="-6"/>
            <w:w w:val="115"/>
            <w:sz w:val="12"/>
          </w:rPr>
          <w:t xml:space="preserve"> </w:t>
        </w:r>
        <w:r>
          <w:rPr>
            <w:color w:val="007FAC"/>
            <w:w w:val="115"/>
            <w:sz w:val="12"/>
          </w:rPr>
          <w:t>29</w:t>
        </w:r>
        <w:r>
          <w:rPr>
            <w:color w:val="007FAC"/>
            <w:spacing w:val="-6"/>
            <w:w w:val="115"/>
            <w:sz w:val="12"/>
          </w:rPr>
          <w:t xml:space="preserve"> </w:t>
        </w:r>
        <w:r>
          <w:rPr>
            <w:color w:val="007FAC"/>
            <w:w w:val="115"/>
            <w:sz w:val="12"/>
          </w:rPr>
          <w:t>(7)</w:t>
        </w:r>
      </w:hyperlink>
      <w:bookmarkStart w:id="95" w:name="_bookmark71"/>
      <w:bookmarkEnd w:id="95"/>
      <w:r>
        <w:fldChar w:fldCharType="begin"/>
      </w:r>
      <w:r>
        <w:instrText xml:space="preserve"> HYPERLINK "http://refhub.elsevier.com/S2214-8604(19)31401-0/sbref0345" \h </w:instrText>
      </w:r>
      <w:r>
        <w:fldChar w:fldCharType="separate"/>
      </w:r>
      <w:r>
        <w:rPr>
          <w:color w:val="007FAC"/>
          <w:w w:val="115"/>
          <w:sz w:val="12"/>
        </w:rPr>
        <w:t xml:space="preserve"> (2014)</w:t>
      </w:r>
      <w:r>
        <w:rPr>
          <w:color w:val="007FAC"/>
          <w:spacing w:val="10"/>
          <w:w w:val="115"/>
          <w:sz w:val="12"/>
        </w:rPr>
        <w:t xml:space="preserve"> </w:t>
      </w:r>
      <w:r>
        <w:rPr>
          <w:color w:val="007FAC"/>
          <w:w w:val="115"/>
          <w:sz w:val="12"/>
        </w:rPr>
        <w:t>735–741</w:t>
      </w:r>
      <w:r>
        <w:rPr>
          <w:w w:val="115"/>
          <w:sz w:val="12"/>
        </w:rPr>
        <w:t>.</w:t>
      </w:r>
      <w:r>
        <w:rPr>
          <w:w w:val="115"/>
          <w:sz w:val="12"/>
        </w:rPr>
        <w:fldChar w:fldCharType="end"/>
      </w:r>
    </w:p>
    <w:p w14:paraId="58FCE5E9" w14:textId="77777777" w:rsidR="00B314DD" w:rsidRDefault="00C14D8A">
      <w:pPr>
        <w:pStyle w:val="a4"/>
        <w:numPr>
          <w:ilvl w:val="0"/>
          <w:numId w:val="1"/>
        </w:numPr>
        <w:tabs>
          <w:tab w:val="left" w:pos="443"/>
        </w:tabs>
        <w:spacing w:before="2" w:line="271" w:lineRule="auto"/>
        <w:ind w:right="130"/>
        <w:rPr>
          <w:sz w:val="12"/>
        </w:rPr>
      </w:pPr>
      <w:hyperlink r:id="rId188">
        <w:r>
          <w:rPr>
            <w:color w:val="007FAC"/>
            <w:w w:val="130"/>
            <w:sz w:val="12"/>
          </w:rPr>
          <w:t>J.</w:t>
        </w:r>
        <w:r>
          <w:rPr>
            <w:color w:val="007FAC"/>
            <w:spacing w:val="-8"/>
            <w:w w:val="130"/>
            <w:sz w:val="12"/>
          </w:rPr>
          <w:t xml:space="preserve"> </w:t>
        </w:r>
        <w:r>
          <w:rPr>
            <w:color w:val="007FAC"/>
            <w:w w:val="115"/>
            <w:sz w:val="12"/>
          </w:rPr>
          <w:t>Lescheid,</w:t>
        </w:r>
        <w:r>
          <w:rPr>
            <w:color w:val="007FAC"/>
            <w:spacing w:val="-3"/>
            <w:w w:val="115"/>
            <w:sz w:val="12"/>
          </w:rPr>
          <w:t xml:space="preserve"> </w:t>
        </w:r>
        <w:r>
          <w:rPr>
            <w:color w:val="007FAC"/>
            <w:w w:val="115"/>
            <w:sz w:val="12"/>
          </w:rPr>
          <w:t>R.</w:t>
        </w:r>
        <w:r>
          <w:rPr>
            <w:color w:val="007FAC"/>
            <w:spacing w:val="-2"/>
            <w:w w:val="115"/>
            <w:sz w:val="12"/>
          </w:rPr>
          <w:t xml:space="preserve"> </w:t>
        </w:r>
        <w:r>
          <w:rPr>
            <w:color w:val="007FAC"/>
            <w:w w:val="115"/>
            <w:sz w:val="12"/>
          </w:rPr>
          <w:t>Zdero,</w:t>
        </w:r>
        <w:r>
          <w:rPr>
            <w:color w:val="007FAC"/>
            <w:spacing w:val="-3"/>
            <w:w w:val="115"/>
            <w:sz w:val="12"/>
          </w:rPr>
          <w:t xml:space="preserve"> </w:t>
        </w:r>
        <w:r>
          <w:rPr>
            <w:color w:val="007FAC"/>
            <w:w w:val="115"/>
            <w:sz w:val="12"/>
          </w:rPr>
          <w:t>S.</w:t>
        </w:r>
        <w:r>
          <w:rPr>
            <w:color w:val="007FAC"/>
            <w:spacing w:val="-3"/>
            <w:w w:val="115"/>
            <w:sz w:val="12"/>
          </w:rPr>
          <w:t xml:space="preserve"> </w:t>
        </w:r>
        <w:r>
          <w:rPr>
            <w:color w:val="007FAC"/>
            <w:w w:val="115"/>
            <w:sz w:val="12"/>
          </w:rPr>
          <w:t>Shah,</w:t>
        </w:r>
        <w:r>
          <w:rPr>
            <w:color w:val="007FAC"/>
            <w:spacing w:val="-3"/>
            <w:w w:val="115"/>
            <w:sz w:val="12"/>
          </w:rPr>
          <w:t xml:space="preserve"> </w:t>
        </w:r>
        <w:r>
          <w:rPr>
            <w:color w:val="007FAC"/>
            <w:w w:val="115"/>
            <w:sz w:val="12"/>
          </w:rPr>
          <w:t>P.R.T.</w:t>
        </w:r>
        <w:r>
          <w:rPr>
            <w:color w:val="007FAC"/>
            <w:spacing w:val="-2"/>
            <w:w w:val="115"/>
            <w:sz w:val="12"/>
          </w:rPr>
          <w:t xml:space="preserve"> </w:t>
        </w:r>
        <w:r>
          <w:rPr>
            <w:color w:val="007FAC"/>
            <w:w w:val="115"/>
            <w:sz w:val="12"/>
          </w:rPr>
          <w:t>Kuzyk,</w:t>
        </w:r>
        <w:r>
          <w:rPr>
            <w:color w:val="007FAC"/>
            <w:spacing w:val="-3"/>
            <w:w w:val="115"/>
            <w:sz w:val="12"/>
          </w:rPr>
          <w:t xml:space="preserve"> </w:t>
        </w:r>
        <w:r>
          <w:rPr>
            <w:color w:val="007FAC"/>
            <w:w w:val="115"/>
            <w:sz w:val="12"/>
          </w:rPr>
          <w:t>E.H.</w:t>
        </w:r>
        <w:r>
          <w:rPr>
            <w:color w:val="007FAC"/>
            <w:spacing w:val="-3"/>
            <w:w w:val="115"/>
            <w:sz w:val="12"/>
          </w:rPr>
          <w:t xml:space="preserve"> </w:t>
        </w:r>
        <w:r>
          <w:rPr>
            <w:color w:val="007FAC"/>
            <w:w w:val="115"/>
            <w:sz w:val="12"/>
          </w:rPr>
          <w:t>Schemitsch,</w:t>
        </w:r>
        <w:r>
          <w:rPr>
            <w:color w:val="007FAC"/>
            <w:spacing w:val="-3"/>
            <w:w w:val="115"/>
            <w:sz w:val="12"/>
          </w:rPr>
          <w:t xml:space="preserve"> </w:t>
        </w:r>
        <w:r>
          <w:rPr>
            <w:color w:val="007FAC"/>
            <w:w w:val="115"/>
            <w:sz w:val="12"/>
          </w:rPr>
          <w:t>The</w:t>
        </w:r>
        <w:r>
          <w:rPr>
            <w:color w:val="007FAC"/>
            <w:spacing w:val="-3"/>
            <w:w w:val="115"/>
            <w:sz w:val="12"/>
          </w:rPr>
          <w:t xml:space="preserve"> </w:t>
        </w:r>
        <w:r>
          <w:rPr>
            <w:color w:val="007FAC"/>
            <w:w w:val="115"/>
            <w:sz w:val="12"/>
          </w:rPr>
          <w:t>biomechanics</w:t>
        </w:r>
        <w:r>
          <w:rPr>
            <w:color w:val="007FAC"/>
            <w:spacing w:val="-2"/>
            <w:w w:val="115"/>
            <w:sz w:val="12"/>
          </w:rPr>
          <w:t xml:space="preserve"> </w:t>
        </w:r>
        <w:r>
          <w:rPr>
            <w:color w:val="007FAC"/>
            <w:w w:val="115"/>
            <w:sz w:val="12"/>
          </w:rPr>
          <w:t>of</w:t>
        </w:r>
      </w:hyperlink>
      <w:hyperlink r:id="rId189">
        <w:r>
          <w:rPr>
            <w:color w:val="007FAC"/>
            <w:w w:val="115"/>
            <w:sz w:val="12"/>
          </w:rPr>
          <w:t xml:space="preserve"> locked plating for repairing proximal humerus fractures with or without medial</w:t>
        </w:r>
      </w:hyperlink>
      <w:bookmarkStart w:id="96" w:name="_bookmark72"/>
      <w:bookmarkEnd w:id="96"/>
      <w:r>
        <w:fldChar w:fldCharType="begin"/>
      </w:r>
      <w:r>
        <w:instrText xml:space="preserve"> HYPERLINK "http://refhub.elsevier.com/S2214-8604(19)31401-0/sbref0350" \h </w:instrText>
      </w:r>
      <w:r>
        <w:fldChar w:fldCharType="separate"/>
      </w:r>
      <w:r>
        <w:rPr>
          <w:color w:val="007FAC"/>
          <w:w w:val="115"/>
          <w:sz w:val="12"/>
        </w:rPr>
        <w:t xml:space="preserve"> cortical support, </w:t>
      </w:r>
      <w:r>
        <w:rPr>
          <w:color w:val="007FAC"/>
          <w:w w:val="130"/>
          <w:sz w:val="12"/>
        </w:rPr>
        <w:t xml:space="preserve">J. </w:t>
      </w:r>
      <w:r>
        <w:rPr>
          <w:color w:val="007FAC"/>
          <w:w w:val="115"/>
          <w:sz w:val="12"/>
        </w:rPr>
        <w:t>Tr</w:t>
      </w:r>
      <w:r>
        <w:rPr>
          <w:color w:val="007FAC"/>
          <w:w w:val="115"/>
          <w:sz w:val="12"/>
        </w:rPr>
        <w:t>auma - Inj. Infect. Crit. Care 69 (5) (2010)</w:t>
      </w:r>
      <w:r>
        <w:rPr>
          <w:color w:val="007FAC"/>
          <w:spacing w:val="26"/>
          <w:w w:val="115"/>
          <w:sz w:val="12"/>
        </w:rPr>
        <w:t xml:space="preserve"> </w:t>
      </w:r>
      <w:r>
        <w:rPr>
          <w:color w:val="007FAC"/>
          <w:w w:val="115"/>
          <w:sz w:val="12"/>
        </w:rPr>
        <w:t>1235–1242</w:t>
      </w:r>
      <w:r>
        <w:rPr>
          <w:w w:val="115"/>
          <w:sz w:val="12"/>
        </w:rPr>
        <w:t>.</w:t>
      </w:r>
      <w:r>
        <w:rPr>
          <w:w w:val="115"/>
          <w:sz w:val="12"/>
        </w:rPr>
        <w:fldChar w:fldCharType="end"/>
      </w:r>
    </w:p>
    <w:p w14:paraId="790CFA47" w14:textId="77777777" w:rsidR="00B314DD" w:rsidRDefault="00C14D8A">
      <w:pPr>
        <w:pStyle w:val="a4"/>
        <w:numPr>
          <w:ilvl w:val="0"/>
          <w:numId w:val="1"/>
        </w:numPr>
        <w:tabs>
          <w:tab w:val="left" w:pos="443"/>
        </w:tabs>
        <w:spacing w:line="273" w:lineRule="auto"/>
        <w:ind w:right="131"/>
        <w:rPr>
          <w:sz w:val="12"/>
        </w:rPr>
      </w:pPr>
      <w:hyperlink r:id="rId190">
        <w:r>
          <w:rPr>
            <w:color w:val="007FAC"/>
            <w:w w:val="110"/>
            <w:sz w:val="12"/>
          </w:rPr>
          <w:t>M. Tilton, et al., Biomechanical testing of additive manufactured proximal humerus</w:t>
        </w:r>
      </w:hyperlink>
      <w:bookmarkStart w:id="97" w:name="_bookmark73"/>
      <w:bookmarkEnd w:id="97"/>
      <w:r>
        <w:fldChar w:fldCharType="begin"/>
      </w:r>
      <w:r>
        <w:instrText xml:space="preserve"> HYPERLINK "http://refhub.elsevier.com/S2214-8604(19)31401-0/sbref0355" \h </w:instrText>
      </w:r>
      <w:r>
        <w:fldChar w:fldCharType="separate"/>
      </w:r>
      <w:r>
        <w:rPr>
          <w:color w:val="007FAC"/>
          <w:w w:val="110"/>
          <w:sz w:val="12"/>
        </w:rPr>
        <w:t xml:space="preserve"> fracture fixation plates, Ann. Biomed. Eng. 48 (1) (2020)</w:t>
      </w:r>
      <w:r>
        <w:rPr>
          <w:color w:val="007FAC"/>
          <w:spacing w:val="23"/>
          <w:w w:val="110"/>
          <w:sz w:val="12"/>
        </w:rPr>
        <w:t xml:space="preserve"> </w:t>
      </w:r>
      <w:r>
        <w:rPr>
          <w:color w:val="007FAC"/>
          <w:w w:val="110"/>
          <w:sz w:val="12"/>
        </w:rPr>
        <w:t>463–476</w:t>
      </w:r>
      <w:r>
        <w:rPr>
          <w:w w:val="110"/>
          <w:sz w:val="12"/>
        </w:rPr>
        <w:t>.</w:t>
      </w:r>
      <w:r>
        <w:rPr>
          <w:w w:val="110"/>
          <w:sz w:val="12"/>
        </w:rPr>
        <w:fldChar w:fldCharType="end"/>
      </w:r>
    </w:p>
    <w:p w14:paraId="01EA5F72" w14:textId="77777777" w:rsidR="00B314DD" w:rsidRDefault="00C14D8A">
      <w:pPr>
        <w:pStyle w:val="a4"/>
        <w:numPr>
          <w:ilvl w:val="0"/>
          <w:numId w:val="1"/>
        </w:numPr>
        <w:tabs>
          <w:tab w:val="left" w:pos="443"/>
        </w:tabs>
        <w:spacing w:line="271" w:lineRule="auto"/>
        <w:ind w:right="130"/>
        <w:rPr>
          <w:sz w:val="12"/>
        </w:rPr>
      </w:pPr>
      <w:hyperlink r:id="rId191">
        <w:r>
          <w:rPr>
            <w:color w:val="007FAC"/>
            <w:w w:val="110"/>
            <w:sz w:val="12"/>
          </w:rPr>
          <w:t>G. Bergmann, F. Graichen, A. Bender, M. Kääb, A. Rohlmann, P. Westerhoff, In vivo</w:t>
        </w:r>
      </w:hyperlink>
      <w:hyperlink r:id="rId192">
        <w:r>
          <w:rPr>
            <w:color w:val="007FAC"/>
            <w:w w:val="110"/>
            <w:sz w:val="12"/>
          </w:rPr>
          <w:t xml:space="preserve"> glenohumeral contact forces-Measurements in th</w:t>
        </w:r>
        <w:r>
          <w:rPr>
            <w:color w:val="007FAC"/>
            <w:w w:val="110"/>
            <w:sz w:val="12"/>
          </w:rPr>
          <w:t>e first patient 7</w:t>
        </w:r>
        <w:r>
          <w:rPr>
            <w:color w:val="007FAC"/>
            <w:spacing w:val="8"/>
            <w:w w:val="110"/>
            <w:sz w:val="12"/>
          </w:rPr>
          <w:t xml:space="preserve"> </w:t>
        </w:r>
        <w:r>
          <w:rPr>
            <w:color w:val="007FAC"/>
            <w:w w:val="110"/>
            <w:sz w:val="12"/>
          </w:rPr>
          <w:t>months</w:t>
        </w:r>
      </w:hyperlink>
    </w:p>
    <w:p w14:paraId="175C5063" w14:textId="77777777" w:rsidR="00B314DD" w:rsidRDefault="00B314DD">
      <w:pPr>
        <w:spacing w:line="271" w:lineRule="auto"/>
        <w:rPr>
          <w:sz w:val="12"/>
        </w:rPr>
        <w:sectPr w:rsidR="00B314DD">
          <w:pgSz w:w="11910" w:h="15880"/>
          <w:pgMar w:top="960" w:right="620" w:bottom="860" w:left="640" w:header="507" w:footer="608" w:gutter="0"/>
          <w:cols w:num="2" w:space="720" w:equalWidth="0">
            <w:col w:w="5174" w:space="206"/>
            <w:col w:w="5270"/>
          </w:cols>
        </w:sectPr>
      </w:pPr>
    </w:p>
    <w:p w14:paraId="4B84B3BE" w14:textId="77777777" w:rsidR="00B314DD" w:rsidRDefault="00B314DD">
      <w:pPr>
        <w:pStyle w:val="a3"/>
        <w:spacing w:before="10"/>
        <w:rPr>
          <w:sz w:val="17"/>
        </w:rPr>
      </w:pPr>
    </w:p>
    <w:bookmarkStart w:id="98" w:name="_bookmark74"/>
    <w:bookmarkEnd w:id="98"/>
    <w:p w14:paraId="3CF05F55" w14:textId="77777777" w:rsidR="00B314DD" w:rsidRDefault="00C14D8A">
      <w:pPr>
        <w:ind w:left="442"/>
        <w:rPr>
          <w:sz w:val="12"/>
        </w:rPr>
      </w:pPr>
      <w:r>
        <w:fldChar w:fldCharType="begin"/>
      </w:r>
      <w:r>
        <w:instrText xml:space="preserve"> HYPERLINK "http://refhub.elsevier.com/S2214-8604(19)31401-0/sbref0360" \h </w:instrText>
      </w:r>
      <w:r>
        <w:fldChar w:fldCharType="separate"/>
      </w:r>
      <w:r>
        <w:rPr>
          <w:color w:val="007FAC"/>
          <w:w w:val="115"/>
          <w:sz w:val="12"/>
        </w:rPr>
        <w:t xml:space="preserve">postoperatively, </w:t>
      </w:r>
      <w:r>
        <w:rPr>
          <w:color w:val="007FAC"/>
          <w:w w:val="130"/>
          <w:sz w:val="12"/>
        </w:rPr>
        <w:t xml:space="preserve">J. </w:t>
      </w:r>
      <w:r>
        <w:rPr>
          <w:color w:val="007FAC"/>
          <w:w w:val="115"/>
          <w:sz w:val="12"/>
        </w:rPr>
        <w:t>Biomech. 40 (no. 10) (2007) 2139–2149</w:t>
      </w:r>
      <w:r>
        <w:rPr>
          <w:w w:val="115"/>
          <w:sz w:val="12"/>
        </w:rPr>
        <w:t>.</w:t>
      </w:r>
      <w:r>
        <w:rPr>
          <w:w w:val="115"/>
          <w:sz w:val="12"/>
        </w:rPr>
        <w:fldChar w:fldCharType="end"/>
      </w:r>
    </w:p>
    <w:p w14:paraId="6C861B84" w14:textId="77777777" w:rsidR="00B314DD" w:rsidRDefault="00C14D8A">
      <w:pPr>
        <w:pStyle w:val="a4"/>
        <w:numPr>
          <w:ilvl w:val="0"/>
          <w:numId w:val="1"/>
        </w:numPr>
        <w:tabs>
          <w:tab w:val="left" w:pos="443"/>
        </w:tabs>
        <w:spacing w:before="18" w:line="271" w:lineRule="auto"/>
        <w:ind w:right="38"/>
        <w:rPr>
          <w:sz w:val="12"/>
        </w:rPr>
      </w:pPr>
      <w:hyperlink r:id="rId193">
        <w:r>
          <w:rPr>
            <w:color w:val="007FAC"/>
            <w:w w:val="130"/>
            <w:sz w:val="12"/>
          </w:rPr>
          <w:t xml:space="preserve">J. </w:t>
        </w:r>
        <w:r>
          <w:rPr>
            <w:color w:val="007FAC"/>
            <w:w w:val="115"/>
            <w:sz w:val="12"/>
          </w:rPr>
          <w:t xml:space="preserve">Kruth, P. Mercelis, </w:t>
        </w:r>
        <w:r>
          <w:rPr>
            <w:color w:val="007FAC"/>
            <w:w w:val="130"/>
            <w:sz w:val="12"/>
          </w:rPr>
          <w:t xml:space="preserve">J. </w:t>
        </w:r>
        <w:r>
          <w:rPr>
            <w:color w:val="007FAC"/>
            <w:w w:val="115"/>
            <w:sz w:val="12"/>
          </w:rPr>
          <w:t>Van Vaerenbergh, L. Froyen, M. Rombouts, Binding me-</w:t>
        </w:r>
      </w:hyperlink>
      <w:hyperlink r:id="rId194">
        <w:r>
          <w:rPr>
            <w:color w:val="007FAC"/>
            <w:w w:val="115"/>
            <w:sz w:val="12"/>
          </w:rPr>
          <w:t xml:space="preserve"> chanisms</w:t>
        </w:r>
        <w:r>
          <w:rPr>
            <w:color w:val="007FAC"/>
            <w:spacing w:val="-12"/>
            <w:w w:val="115"/>
            <w:sz w:val="12"/>
          </w:rPr>
          <w:t xml:space="preserve"> </w:t>
        </w:r>
        <w:r>
          <w:rPr>
            <w:color w:val="007FAC"/>
            <w:w w:val="115"/>
            <w:sz w:val="12"/>
          </w:rPr>
          <w:t>in</w:t>
        </w:r>
        <w:r>
          <w:rPr>
            <w:color w:val="007FAC"/>
            <w:spacing w:val="-12"/>
            <w:w w:val="115"/>
            <w:sz w:val="12"/>
          </w:rPr>
          <w:t xml:space="preserve"> </w:t>
        </w:r>
        <w:r>
          <w:rPr>
            <w:color w:val="007FAC"/>
            <w:w w:val="115"/>
            <w:sz w:val="12"/>
          </w:rPr>
          <w:t>selective</w:t>
        </w:r>
        <w:r>
          <w:rPr>
            <w:color w:val="007FAC"/>
            <w:spacing w:val="-11"/>
            <w:w w:val="115"/>
            <w:sz w:val="12"/>
          </w:rPr>
          <w:t xml:space="preserve"> </w:t>
        </w:r>
        <w:r>
          <w:rPr>
            <w:color w:val="007FAC"/>
            <w:w w:val="115"/>
            <w:sz w:val="12"/>
          </w:rPr>
          <w:t>l</w:t>
        </w:r>
        <w:r>
          <w:rPr>
            <w:color w:val="007FAC"/>
            <w:w w:val="115"/>
            <w:sz w:val="12"/>
          </w:rPr>
          <w:t>aser</w:t>
        </w:r>
        <w:r>
          <w:rPr>
            <w:color w:val="007FAC"/>
            <w:spacing w:val="-13"/>
            <w:w w:val="115"/>
            <w:sz w:val="12"/>
          </w:rPr>
          <w:t xml:space="preserve"> </w:t>
        </w:r>
        <w:r>
          <w:rPr>
            <w:color w:val="007FAC"/>
            <w:w w:val="115"/>
            <w:sz w:val="12"/>
          </w:rPr>
          <w:t>sintering</w:t>
        </w:r>
        <w:r>
          <w:rPr>
            <w:color w:val="007FAC"/>
            <w:spacing w:val="-11"/>
            <w:w w:val="115"/>
            <w:sz w:val="12"/>
          </w:rPr>
          <w:t xml:space="preserve"> </w:t>
        </w:r>
        <w:r>
          <w:rPr>
            <w:color w:val="007FAC"/>
            <w:w w:val="115"/>
            <w:sz w:val="12"/>
          </w:rPr>
          <w:t>and</w:t>
        </w:r>
        <w:r>
          <w:rPr>
            <w:color w:val="007FAC"/>
            <w:spacing w:val="-12"/>
            <w:w w:val="115"/>
            <w:sz w:val="12"/>
          </w:rPr>
          <w:t xml:space="preserve"> </w:t>
        </w:r>
        <w:r>
          <w:rPr>
            <w:color w:val="007FAC"/>
            <w:w w:val="115"/>
            <w:sz w:val="12"/>
          </w:rPr>
          <w:t>selective</w:t>
        </w:r>
        <w:r>
          <w:rPr>
            <w:color w:val="007FAC"/>
            <w:spacing w:val="-11"/>
            <w:w w:val="115"/>
            <w:sz w:val="12"/>
          </w:rPr>
          <w:t xml:space="preserve"> </w:t>
        </w:r>
        <w:r>
          <w:rPr>
            <w:color w:val="007FAC"/>
            <w:w w:val="115"/>
            <w:sz w:val="12"/>
          </w:rPr>
          <w:t>laser</w:t>
        </w:r>
        <w:r>
          <w:rPr>
            <w:color w:val="007FAC"/>
            <w:spacing w:val="-12"/>
            <w:w w:val="115"/>
            <w:sz w:val="12"/>
          </w:rPr>
          <w:t xml:space="preserve"> </w:t>
        </w:r>
        <w:r>
          <w:rPr>
            <w:color w:val="007FAC"/>
            <w:w w:val="115"/>
            <w:sz w:val="12"/>
          </w:rPr>
          <w:t>melting,</w:t>
        </w:r>
        <w:r>
          <w:rPr>
            <w:color w:val="007FAC"/>
            <w:spacing w:val="-12"/>
            <w:w w:val="115"/>
            <w:sz w:val="12"/>
          </w:rPr>
          <w:t xml:space="preserve"> </w:t>
        </w:r>
        <w:r>
          <w:rPr>
            <w:color w:val="007FAC"/>
            <w:w w:val="115"/>
            <w:sz w:val="12"/>
          </w:rPr>
          <w:t>Rapid</w:t>
        </w:r>
        <w:r>
          <w:rPr>
            <w:color w:val="007FAC"/>
            <w:spacing w:val="-11"/>
            <w:w w:val="115"/>
            <w:sz w:val="12"/>
          </w:rPr>
          <w:t xml:space="preserve"> </w:t>
        </w:r>
        <w:r>
          <w:rPr>
            <w:color w:val="007FAC"/>
            <w:w w:val="115"/>
            <w:sz w:val="12"/>
          </w:rPr>
          <w:t>Prototyp.</w:t>
        </w:r>
        <w:r>
          <w:rPr>
            <w:color w:val="007FAC"/>
            <w:spacing w:val="-12"/>
            <w:w w:val="115"/>
            <w:sz w:val="12"/>
          </w:rPr>
          <w:t xml:space="preserve"> </w:t>
        </w:r>
        <w:r>
          <w:rPr>
            <w:color w:val="007FAC"/>
            <w:w w:val="130"/>
            <w:sz w:val="12"/>
          </w:rPr>
          <w:t>J.</w:t>
        </w:r>
      </w:hyperlink>
      <w:bookmarkStart w:id="99" w:name="_bookmark75"/>
      <w:bookmarkEnd w:id="99"/>
      <w:r>
        <w:fldChar w:fldCharType="begin"/>
      </w:r>
      <w:r>
        <w:instrText xml:space="preserve"> HYPERLINK "http://refhub.elsevier.com/S2214-8604(19)31401-0/sbref0365" \h </w:instrText>
      </w:r>
      <w:r>
        <w:fldChar w:fldCharType="separate"/>
      </w:r>
      <w:r>
        <w:rPr>
          <w:color w:val="007FAC"/>
          <w:w w:val="130"/>
          <w:sz w:val="12"/>
        </w:rPr>
        <w:t xml:space="preserve"> </w:t>
      </w:r>
      <w:r>
        <w:rPr>
          <w:color w:val="007FAC"/>
          <w:w w:val="115"/>
          <w:sz w:val="12"/>
        </w:rPr>
        <w:t>11 (February 1) (2005)</w:t>
      </w:r>
      <w:r>
        <w:rPr>
          <w:color w:val="007FAC"/>
          <w:spacing w:val="10"/>
          <w:w w:val="115"/>
          <w:sz w:val="12"/>
        </w:rPr>
        <w:t xml:space="preserve"> </w:t>
      </w:r>
      <w:r>
        <w:rPr>
          <w:color w:val="007FAC"/>
          <w:w w:val="115"/>
          <w:sz w:val="12"/>
        </w:rPr>
        <w:t>26–36</w:t>
      </w:r>
      <w:r>
        <w:rPr>
          <w:w w:val="115"/>
          <w:sz w:val="12"/>
        </w:rPr>
        <w:t>.</w:t>
      </w:r>
      <w:r>
        <w:rPr>
          <w:w w:val="115"/>
          <w:sz w:val="12"/>
        </w:rPr>
        <w:fldChar w:fldCharType="end"/>
      </w:r>
    </w:p>
    <w:p w14:paraId="6FDA7669" w14:textId="77777777" w:rsidR="00B314DD" w:rsidRDefault="00C14D8A">
      <w:pPr>
        <w:pStyle w:val="a4"/>
        <w:numPr>
          <w:ilvl w:val="0"/>
          <w:numId w:val="1"/>
        </w:numPr>
        <w:tabs>
          <w:tab w:val="left" w:pos="443"/>
        </w:tabs>
        <w:spacing w:before="2" w:line="271" w:lineRule="auto"/>
        <w:ind w:right="38"/>
        <w:rPr>
          <w:sz w:val="12"/>
        </w:rPr>
      </w:pPr>
      <w:hyperlink r:id="rId195">
        <w:r>
          <w:rPr>
            <w:color w:val="007FAC"/>
            <w:w w:val="110"/>
            <w:sz w:val="12"/>
          </w:rPr>
          <w:t>Z.H. Liu, D.Q. Zhang, S.L. Sing, C.K. Chua, L.E. Loh, Interfacial characterization of</w:t>
        </w:r>
      </w:hyperlink>
      <w:r>
        <w:rPr>
          <w:color w:val="007FAC"/>
          <w:w w:val="110"/>
          <w:sz w:val="12"/>
        </w:rPr>
        <w:t xml:space="preserve"> </w:t>
      </w:r>
      <w:hyperlink r:id="rId196">
        <w:r>
          <w:rPr>
            <w:color w:val="007FAC"/>
            <w:w w:val="110"/>
            <w:sz w:val="12"/>
          </w:rPr>
          <w:t xml:space="preserve"> SLM parts in mu</w:t>
        </w:r>
        <w:r>
          <w:rPr>
            <w:color w:val="007FAC"/>
            <w:w w:val="110"/>
            <w:sz w:val="12"/>
          </w:rPr>
          <w:t>lti-material processing: metallurgical diffusion between 316L</w:t>
        </w:r>
      </w:hyperlink>
      <w:hyperlink r:id="rId197">
        <w:r>
          <w:rPr>
            <w:color w:val="007FAC"/>
            <w:w w:val="110"/>
            <w:sz w:val="12"/>
          </w:rPr>
          <w:t xml:space="preserve"> stainless steel and C18400 copper alloy, Mater. Charact. 94 (August) (2014)</w:t>
        </w:r>
      </w:hyperlink>
      <w:hyperlink r:id="rId198">
        <w:r>
          <w:rPr>
            <w:color w:val="007FAC"/>
            <w:w w:val="110"/>
            <w:sz w:val="12"/>
          </w:rPr>
          <w:t xml:space="preserve"> 116–125</w:t>
        </w:r>
        <w:r>
          <w:rPr>
            <w:w w:val="110"/>
            <w:sz w:val="12"/>
          </w:rPr>
          <w:t>.</w:t>
        </w:r>
      </w:hyperlink>
    </w:p>
    <w:p w14:paraId="2AFD83DF" w14:textId="77777777" w:rsidR="00B314DD" w:rsidRDefault="00C14D8A">
      <w:pPr>
        <w:pStyle w:val="a4"/>
        <w:numPr>
          <w:ilvl w:val="0"/>
          <w:numId w:val="1"/>
        </w:numPr>
        <w:tabs>
          <w:tab w:val="left" w:pos="443"/>
        </w:tabs>
        <w:spacing w:before="1" w:line="271" w:lineRule="auto"/>
        <w:ind w:right="38"/>
        <w:jc w:val="both"/>
        <w:rPr>
          <w:sz w:val="12"/>
        </w:rPr>
      </w:pPr>
      <w:hyperlink r:id="rId199">
        <w:r>
          <w:rPr>
            <w:color w:val="007FAC"/>
            <w:w w:val="110"/>
            <w:sz w:val="12"/>
          </w:rPr>
          <w:t xml:space="preserve">L. Hitzler, </w:t>
        </w:r>
        <w:r>
          <w:rPr>
            <w:color w:val="007FAC"/>
            <w:w w:val="130"/>
            <w:sz w:val="12"/>
          </w:rPr>
          <w:t xml:space="preserve">J. </w:t>
        </w:r>
        <w:r>
          <w:rPr>
            <w:color w:val="007FAC"/>
            <w:w w:val="110"/>
            <w:sz w:val="12"/>
          </w:rPr>
          <w:t>Hirsch, B. Heine, M. Merkel, W. Hall, A. Öchsner, On the anisotropic</w:t>
        </w:r>
      </w:hyperlink>
      <w:hyperlink r:id="rId200">
        <w:r>
          <w:rPr>
            <w:color w:val="007FAC"/>
            <w:w w:val="110"/>
            <w:sz w:val="12"/>
          </w:rPr>
          <w:t xml:space="preserve"> mechanical properties of selective laser-melted stainless steel, Materials (Basel) 10</w:t>
        </w:r>
      </w:hyperlink>
      <w:bookmarkStart w:id="100" w:name="_bookmark76"/>
      <w:bookmarkEnd w:id="100"/>
      <w:r>
        <w:fldChar w:fldCharType="begin"/>
      </w:r>
      <w:r>
        <w:instrText xml:space="preserve"> HYPERLINK "http://refhub.elsevier.com/S2214-8604(19)31401-0/sbref0375" \h </w:instrText>
      </w:r>
      <w:r>
        <w:fldChar w:fldCharType="separate"/>
      </w:r>
      <w:r>
        <w:rPr>
          <w:color w:val="007FAC"/>
          <w:w w:val="110"/>
          <w:sz w:val="12"/>
        </w:rPr>
        <w:t xml:space="preserve"> (10)</w:t>
      </w:r>
      <w:r>
        <w:rPr>
          <w:color w:val="007FAC"/>
          <w:spacing w:val="13"/>
          <w:w w:val="110"/>
          <w:sz w:val="12"/>
        </w:rPr>
        <w:t xml:space="preserve"> </w:t>
      </w:r>
      <w:r>
        <w:rPr>
          <w:color w:val="007FAC"/>
          <w:w w:val="110"/>
          <w:sz w:val="12"/>
        </w:rPr>
        <w:t>(2017)</w:t>
      </w:r>
      <w:r>
        <w:rPr>
          <w:w w:val="110"/>
          <w:sz w:val="12"/>
        </w:rPr>
        <w:t>.</w:t>
      </w:r>
      <w:r>
        <w:rPr>
          <w:w w:val="110"/>
          <w:sz w:val="12"/>
        </w:rPr>
        <w:fldChar w:fldCharType="end"/>
      </w:r>
    </w:p>
    <w:p w14:paraId="5AB8C0E0" w14:textId="77777777" w:rsidR="00B314DD" w:rsidRDefault="00C14D8A">
      <w:pPr>
        <w:pStyle w:val="a4"/>
        <w:numPr>
          <w:ilvl w:val="0"/>
          <w:numId w:val="1"/>
        </w:numPr>
        <w:tabs>
          <w:tab w:val="left" w:pos="443"/>
        </w:tabs>
        <w:spacing w:before="2" w:line="271" w:lineRule="auto"/>
        <w:ind w:right="72"/>
        <w:rPr>
          <w:sz w:val="12"/>
        </w:rPr>
      </w:pPr>
      <w:hyperlink r:id="rId201">
        <w:r>
          <w:rPr>
            <w:color w:val="007FAC"/>
            <w:w w:val="110"/>
            <w:sz w:val="12"/>
          </w:rPr>
          <w:t xml:space="preserve">L. Zhang, </w:t>
        </w:r>
        <w:r>
          <w:rPr>
            <w:color w:val="007FAC"/>
            <w:w w:val="130"/>
            <w:sz w:val="12"/>
          </w:rPr>
          <w:t xml:space="preserve">J. </w:t>
        </w:r>
        <w:r>
          <w:rPr>
            <w:color w:val="007FAC"/>
            <w:w w:val="110"/>
            <w:sz w:val="12"/>
          </w:rPr>
          <w:t>Wang, Effect of temperature and loading mode on environmentally</w:t>
        </w:r>
      </w:hyperlink>
      <w:hyperlink r:id="rId202">
        <w:r>
          <w:rPr>
            <w:color w:val="007FAC"/>
            <w:w w:val="110"/>
            <w:sz w:val="12"/>
          </w:rPr>
          <w:t xml:space="preserve"> assisted crack growth of a forged 316L SS in oxygenated high-temperature water,</w:t>
        </w:r>
      </w:hyperlink>
      <w:bookmarkStart w:id="101" w:name="_bookmark77"/>
      <w:bookmarkEnd w:id="101"/>
      <w:r>
        <w:fldChar w:fldCharType="begin"/>
      </w:r>
      <w:r>
        <w:instrText xml:space="preserve"> HYPERLINK "http://refhub.elsevier.com/S2214-8604(19)31401-0/sbref0380" \h </w:instrText>
      </w:r>
      <w:r>
        <w:fldChar w:fldCharType="separate"/>
      </w:r>
      <w:r>
        <w:rPr>
          <w:color w:val="007FAC"/>
          <w:w w:val="110"/>
          <w:sz w:val="12"/>
        </w:rPr>
        <w:t xml:space="preserve"> Corros. Sci. 87 (2014)</w:t>
      </w:r>
      <w:r>
        <w:rPr>
          <w:color w:val="007FAC"/>
          <w:spacing w:val="22"/>
          <w:w w:val="110"/>
          <w:sz w:val="12"/>
        </w:rPr>
        <w:t xml:space="preserve"> </w:t>
      </w:r>
      <w:r>
        <w:rPr>
          <w:color w:val="007FAC"/>
          <w:w w:val="110"/>
          <w:sz w:val="12"/>
        </w:rPr>
        <w:t>278–287</w:t>
      </w:r>
      <w:r>
        <w:rPr>
          <w:w w:val="110"/>
          <w:sz w:val="12"/>
        </w:rPr>
        <w:t>.</w:t>
      </w:r>
      <w:r>
        <w:rPr>
          <w:w w:val="110"/>
          <w:sz w:val="12"/>
        </w:rPr>
        <w:fldChar w:fldCharType="end"/>
      </w:r>
    </w:p>
    <w:p w14:paraId="7CCC3A6C" w14:textId="77777777" w:rsidR="00B314DD" w:rsidRDefault="00C14D8A">
      <w:pPr>
        <w:pStyle w:val="a4"/>
        <w:numPr>
          <w:ilvl w:val="0"/>
          <w:numId w:val="1"/>
        </w:numPr>
        <w:tabs>
          <w:tab w:val="left" w:pos="443"/>
        </w:tabs>
        <w:spacing w:before="1" w:line="271" w:lineRule="auto"/>
        <w:ind w:right="38"/>
        <w:jc w:val="both"/>
        <w:rPr>
          <w:sz w:val="12"/>
        </w:rPr>
      </w:pPr>
      <w:hyperlink r:id="rId203">
        <w:r>
          <w:rPr>
            <w:color w:val="007FAC"/>
            <w:w w:val="110"/>
            <w:sz w:val="12"/>
          </w:rPr>
          <w:t>T.F. Kong, L.C. Chan, T.C. Lee, Experimental study of effects of process parameters</w:t>
        </w:r>
      </w:hyperlink>
      <w:hyperlink r:id="rId204">
        <w:r>
          <w:rPr>
            <w:color w:val="007FAC"/>
            <w:w w:val="110"/>
            <w:sz w:val="12"/>
          </w:rPr>
          <w:t xml:space="preserve"> in</w:t>
        </w:r>
        <w:r>
          <w:rPr>
            <w:color w:val="007FAC"/>
            <w:spacing w:val="-5"/>
            <w:w w:val="110"/>
            <w:sz w:val="12"/>
          </w:rPr>
          <w:t xml:space="preserve"> </w:t>
        </w:r>
        <w:r>
          <w:rPr>
            <w:color w:val="007FAC"/>
            <w:w w:val="110"/>
            <w:sz w:val="12"/>
          </w:rPr>
          <w:t>forge-welding</w:t>
        </w:r>
        <w:r>
          <w:rPr>
            <w:color w:val="007FAC"/>
            <w:spacing w:val="-4"/>
            <w:w w:val="110"/>
            <w:sz w:val="12"/>
          </w:rPr>
          <w:t xml:space="preserve"> </w:t>
        </w:r>
        <w:r>
          <w:rPr>
            <w:color w:val="007FAC"/>
            <w:w w:val="110"/>
            <w:sz w:val="12"/>
          </w:rPr>
          <w:t>bimetallic</w:t>
        </w:r>
        <w:r>
          <w:rPr>
            <w:color w:val="007FAC"/>
            <w:spacing w:val="-5"/>
            <w:w w:val="110"/>
            <w:sz w:val="12"/>
          </w:rPr>
          <w:t xml:space="preserve"> </w:t>
        </w:r>
        <w:r>
          <w:rPr>
            <w:color w:val="007FAC"/>
            <w:w w:val="110"/>
            <w:sz w:val="12"/>
          </w:rPr>
          <w:t>materials:</w:t>
        </w:r>
        <w:r>
          <w:rPr>
            <w:color w:val="007FAC"/>
            <w:spacing w:val="-5"/>
            <w:w w:val="110"/>
            <w:sz w:val="12"/>
          </w:rPr>
          <w:t xml:space="preserve"> </w:t>
        </w:r>
        <w:r>
          <w:rPr>
            <w:color w:val="007FAC"/>
            <w:w w:val="110"/>
            <w:sz w:val="12"/>
          </w:rPr>
          <w:t>AISI</w:t>
        </w:r>
        <w:r>
          <w:rPr>
            <w:color w:val="007FAC"/>
            <w:spacing w:val="-5"/>
            <w:w w:val="110"/>
            <w:sz w:val="12"/>
          </w:rPr>
          <w:t xml:space="preserve"> </w:t>
        </w:r>
        <w:r>
          <w:rPr>
            <w:color w:val="007FAC"/>
            <w:w w:val="110"/>
            <w:sz w:val="12"/>
          </w:rPr>
          <w:t>316L</w:t>
        </w:r>
        <w:r>
          <w:rPr>
            <w:color w:val="007FAC"/>
            <w:spacing w:val="-5"/>
            <w:w w:val="110"/>
            <w:sz w:val="12"/>
          </w:rPr>
          <w:t xml:space="preserve"> </w:t>
        </w:r>
        <w:r>
          <w:rPr>
            <w:color w:val="007FAC"/>
            <w:w w:val="110"/>
            <w:sz w:val="12"/>
          </w:rPr>
          <w:t>stainless</w:t>
        </w:r>
        <w:r>
          <w:rPr>
            <w:color w:val="007FAC"/>
            <w:spacing w:val="-5"/>
            <w:w w:val="110"/>
            <w:sz w:val="12"/>
          </w:rPr>
          <w:t xml:space="preserve"> </w:t>
        </w:r>
        <w:r>
          <w:rPr>
            <w:color w:val="007FAC"/>
            <w:w w:val="110"/>
            <w:sz w:val="12"/>
          </w:rPr>
          <w:t>steel</w:t>
        </w:r>
        <w:r>
          <w:rPr>
            <w:color w:val="007FAC"/>
            <w:spacing w:val="-5"/>
            <w:w w:val="110"/>
            <w:sz w:val="12"/>
          </w:rPr>
          <w:t xml:space="preserve"> </w:t>
        </w:r>
        <w:r>
          <w:rPr>
            <w:color w:val="007FAC"/>
            <w:w w:val="110"/>
            <w:sz w:val="12"/>
          </w:rPr>
          <w:t>and</w:t>
        </w:r>
        <w:r>
          <w:rPr>
            <w:color w:val="007FAC"/>
            <w:spacing w:val="-4"/>
            <w:w w:val="110"/>
            <w:sz w:val="12"/>
          </w:rPr>
          <w:t xml:space="preserve"> </w:t>
        </w:r>
        <w:r>
          <w:rPr>
            <w:color w:val="007FAC"/>
            <w:w w:val="110"/>
            <w:sz w:val="12"/>
          </w:rPr>
          <w:t>6063</w:t>
        </w:r>
        <w:r>
          <w:rPr>
            <w:color w:val="007FAC"/>
            <w:spacing w:val="-5"/>
            <w:w w:val="110"/>
            <w:sz w:val="12"/>
          </w:rPr>
          <w:t xml:space="preserve"> </w:t>
        </w:r>
        <w:r>
          <w:rPr>
            <w:color w:val="007FAC"/>
            <w:w w:val="110"/>
            <w:sz w:val="12"/>
          </w:rPr>
          <w:t>alumini</w:t>
        </w:r>
        <w:r>
          <w:rPr>
            <w:color w:val="007FAC"/>
            <w:w w:val="110"/>
            <w:sz w:val="12"/>
          </w:rPr>
          <w:t>um</w:t>
        </w:r>
      </w:hyperlink>
      <w:bookmarkStart w:id="102" w:name="_bookmark78"/>
      <w:bookmarkEnd w:id="102"/>
      <w:r>
        <w:fldChar w:fldCharType="begin"/>
      </w:r>
      <w:r>
        <w:instrText xml:space="preserve"> HYPERLINK "http://refhub.elsevier.com/S2214-8604(19)31401-0/sbref0385" \h </w:instrText>
      </w:r>
      <w:r>
        <w:fldChar w:fldCharType="separate"/>
      </w:r>
      <w:r>
        <w:rPr>
          <w:color w:val="007FAC"/>
          <w:w w:val="110"/>
          <w:sz w:val="12"/>
        </w:rPr>
        <w:t xml:space="preserve"> alloy,</w:t>
      </w:r>
      <w:r>
        <w:rPr>
          <w:color w:val="007FAC"/>
          <w:spacing w:val="12"/>
          <w:w w:val="110"/>
          <w:sz w:val="12"/>
        </w:rPr>
        <w:t xml:space="preserve"> </w:t>
      </w:r>
      <w:r>
        <w:rPr>
          <w:color w:val="007FAC"/>
          <w:w w:val="110"/>
          <w:sz w:val="12"/>
        </w:rPr>
        <w:t>Strain</w:t>
      </w:r>
      <w:r>
        <w:rPr>
          <w:color w:val="007FAC"/>
          <w:spacing w:val="13"/>
          <w:w w:val="110"/>
          <w:sz w:val="12"/>
        </w:rPr>
        <w:t xml:space="preserve"> </w:t>
      </w:r>
      <w:r>
        <w:rPr>
          <w:color w:val="007FAC"/>
          <w:w w:val="110"/>
          <w:sz w:val="12"/>
        </w:rPr>
        <w:t>45</w:t>
      </w:r>
      <w:r>
        <w:rPr>
          <w:color w:val="007FAC"/>
          <w:spacing w:val="14"/>
          <w:w w:val="110"/>
          <w:sz w:val="12"/>
        </w:rPr>
        <w:t xml:space="preserve"> </w:t>
      </w:r>
      <w:r>
        <w:rPr>
          <w:color w:val="007FAC"/>
          <w:w w:val="110"/>
          <w:sz w:val="12"/>
        </w:rPr>
        <w:t>(Aug.no.</w:t>
      </w:r>
      <w:r>
        <w:rPr>
          <w:color w:val="007FAC"/>
          <w:spacing w:val="13"/>
          <w:w w:val="110"/>
          <w:sz w:val="12"/>
        </w:rPr>
        <w:t xml:space="preserve"> </w:t>
      </w:r>
      <w:r>
        <w:rPr>
          <w:color w:val="007FAC"/>
          <w:w w:val="110"/>
          <w:sz w:val="12"/>
        </w:rPr>
        <w:t>4)</w:t>
      </w:r>
      <w:r>
        <w:rPr>
          <w:color w:val="007FAC"/>
          <w:spacing w:val="13"/>
          <w:w w:val="110"/>
          <w:sz w:val="12"/>
        </w:rPr>
        <w:t xml:space="preserve"> </w:t>
      </w:r>
      <w:r>
        <w:rPr>
          <w:color w:val="007FAC"/>
          <w:w w:val="110"/>
          <w:sz w:val="12"/>
        </w:rPr>
        <w:t>(2009)</w:t>
      </w:r>
      <w:r>
        <w:rPr>
          <w:color w:val="007FAC"/>
          <w:spacing w:val="13"/>
          <w:w w:val="110"/>
          <w:sz w:val="12"/>
        </w:rPr>
        <w:t xml:space="preserve"> </w:t>
      </w:r>
      <w:r>
        <w:rPr>
          <w:color w:val="007FAC"/>
          <w:w w:val="110"/>
          <w:sz w:val="12"/>
        </w:rPr>
        <w:t>373–379</w:t>
      </w:r>
      <w:r>
        <w:rPr>
          <w:w w:val="110"/>
          <w:sz w:val="12"/>
        </w:rPr>
        <w:t>.</w:t>
      </w:r>
      <w:r>
        <w:rPr>
          <w:w w:val="110"/>
          <w:sz w:val="12"/>
        </w:rPr>
        <w:fldChar w:fldCharType="end"/>
      </w:r>
    </w:p>
    <w:p w14:paraId="41EA3466" w14:textId="77777777" w:rsidR="00B314DD" w:rsidRDefault="00C14D8A">
      <w:pPr>
        <w:pStyle w:val="a4"/>
        <w:numPr>
          <w:ilvl w:val="0"/>
          <w:numId w:val="1"/>
        </w:numPr>
        <w:tabs>
          <w:tab w:val="left" w:pos="443"/>
        </w:tabs>
        <w:spacing w:before="1" w:line="273" w:lineRule="auto"/>
        <w:ind w:right="69"/>
        <w:jc w:val="both"/>
        <w:rPr>
          <w:sz w:val="12"/>
        </w:rPr>
      </w:pPr>
      <w:hyperlink r:id="rId205">
        <w:r>
          <w:rPr>
            <w:color w:val="007FAC"/>
            <w:w w:val="130"/>
            <w:sz w:val="12"/>
          </w:rPr>
          <w:t xml:space="preserve">J. </w:t>
        </w:r>
        <w:r>
          <w:rPr>
            <w:color w:val="007FAC"/>
            <w:w w:val="115"/>
            <w:sz w:val="12"/>
          </w:rPr>
          <w:t>Oh, et al., Effect of Fracture Gap on Stability o</w:t>
        </w:r>
        <w:r>
          <w:rPr>
            <w:color w:val="007FAC"/>
            <w:w w:val="115"/>
            <w:sz w:val="12"/>
          </w:rPr>
          <w:t>f Compression Plate Fixation : A</w:t>
        </w:r>
      </w:hyperlink>
      <w:bookmarkStart w:id="103" w:name="_bookmark79"/>
      <w:bookmarkEnd w:id="103"/>
      <w:r>
        <w:fldChar w:fldCharType="begin"/>
      </w:r>
      <w:r>
        <w:instrText xml:space="preserve"> HYPERLINK "http://refhub.elsevier.com/S2214-8604(19)31401-0/sbref0390" \h </w:instrText>
      </w:r>
      <w:r>
        <w:fldChar w:fldCharType="separate"/>
      </w:r>
      <w:r>
        <w:rPr>
          <w:color w:val="007FAC"/>
          <w:w w:val="115"/>
          <w:sz w:val="12"/>
        </w:rPr>
        <w:t xml:space="preserve"> Finite Element Study, no. April, (2010), pp.</w:t>
      </w:r>
      <w:r>
        <w:rPr>
          <w:color w:val="007FAC"/>
          <w:spacing w:val="2"/>
          <w:w w:val="115"/>
          <w:sz w:val="12"/>
        </w:rPr>
        <w:t xml:space="preserve"> </w:t>
      </w:r>
      <w:r>
        <w:rPr>
          <w:color w:val="007FAC"/>
          <w:w w:val="115"/>
          <w:sz w:val="12"/>
        </w:rPr>
        <w:t>462–467</w:t>
      </w:r>
      <w:r>
        <w:rPr>
          <w:w w:val="115"/>
          <w:sz w:val="12"/>
        </w:rPr>
        <w:t>.</w:t>
      </w:r>
      <w:r>
        <w:rPr>
          <w:w w:val="115"/>
          <w:sz w:val="12"/>
        </w:rPr>
        <w:fldChar w:fldCharType="end"/>
      </w:r>
    </w:p>
    <w:p w14:paraId="50E90DF0" w14:textId="77777777" w:rsidR="00B314DD" w:rsidRDefault="00C14D8A">
      <w:pPr>
        <w:pStyle w:val="a4"/>
        <w:numPr>
          <w:ilvl w:val="0"/>
          <w:numId w:val="1"/>
        </w:numPr>
        <w:tabs>
          <w:tab w:val="left" w:pos="443"/>
        </w:tabs>
        <w:spacing w:line="271" w:lineRule="auto"/>
        <w:ind w:right="39"/>
        <w:jc w:val="both"/>
        <w:rPr>
          <w:sz w:val="12"/>
        </w:rPr>
      </w:pPr>
      <w:hyperlink r:id="rId206">
        <w:r>
          <w:rPr>
            <w:color w:val="007FAC"/>
            <w:w w:val="115"/>
            <w:sz w:val="12"/>
          </w:rPr>
          <w:t>G.</w:t>
        </w:r>
        <w:r>
          <w:rPr>
            <w:color w:val="007FAC"/>
            <w:spacing w:val="-5"/>
            <w:w w:val="115"/>
            <w:sz w:val="12"/>
          </w:rPr>
          <w:t xml:space="preserve"> </w:t>
        </w:r>
        <w:r>
          <w:rPr>
            <w:color w:val="007FAC"/>
            <w:w w:val="115"/>
            <w:sz w:val="12"/>
          </w:rPr>
          <w:t>Dahan,</w:t>
        </w:r>
        <w:r>
          <w:rPr>
            <w:color w:val="007FAC"/>
            <w:spacing w:val="-4"/>
            <w:w w:val="115"/>
            <w:sz w:val="12"/>
          </w:rPr>
          <w:t xml:space="preserve"> </w:t>
        </w:r>
        <w:r>
          <w:rPr>
            <w:color w:val="007FAC"/>
            <w:w w:val="115"/>
            <w:sz w:val="12"/>
          </w:rPr>
          <w:t>N.</w:t>
        </w:r>
        <w:r>
          <w:rPr>
            <w:color w:val="007FAC"/>
            <w:spacing w:val="-5"/>
            <w:w w:val="115"/>
            <w:sz w:val="12"/>
          </w:rPr>
          <w:t xml:space="preserve"> </w:t>
        </w:r>
        <w:r>
          <w:rPr>
            <w:color w:val="007FAC"/>
            <w:w w:val="115"/>
            <w:sz w:val="12"/>
          </w:rPr>
          <w:t>Trabelsi,</w:t>
        </w:r>
        <w:r>
          <w:rPr>
            <w:color w:val="007FAC"/>
            <w:spacing w:val="-4"/>
            <w:w w:val="115"/>
            <w:sz w:val="12"/>
          </w:rPr>
          <w:t xml:space="preserve"> </w:t>
        </w:r>
        <w:r>
          <w:rPr>
            <w:color w:val="007FAC"/>
            <w:w w:val="115"/>
            <w:sz w:val="12"/>
          </w:rPr>
          <w:t>O.</w:t>
        </w:r>
        <w:r>
          <w:rPr>
            <w:color w:val="007FAC"/>
            <w:spacing w:val="-5"/>
            <w:w w:val="115"/>
            <w:sz w:val="12"/>
          </w:rPr>
          <w:t xml:space="preserve"> </w:t>
        </w:r>
        <w:r>
          <w:rPr>
            <w:color w:val="007FAC"/>
            <w:w w:val="115"/>
            <w:sz w:val="12"/>
          </w:rPr>
          <w:t>Safran,</w:t>
        </w:r>
        <w:r>
          <w:rPr>
            <w:color w:val="007FAC"/>
            <w:spacing w:val="-4"/>
            <w:w w:val="115"/>
            <w:sz w:val="12"/>
          </w:rPr>
          <w:t xml:space="preserve"> </w:t>
        </w:r>
        <w:r>
          <w:rPr>
            <w:color w:val="007FAC"/>
            <w:w w:val="115"/>
            <w:sz w:val="12"/>
          </w:rPr>
          <w:t>Z.</w:t>
        </w:r>
        <w:r>
          <w:rPr>
            <w:color w:val="007FAC"/>
            <w:spacing w:val="-5"/>
            <w:w w:val="115"/>
            <w:sz w:val="12"/>
          </w:rPr>
          <w:t xml:space="preserve"> </w:t>
        </w:r>
        <w:r>
          <w:rPr>
            <w:color w:val="007FAC"/>
            <w:w w:val="115"/>
            <w:sz w:val="12"/>
          </w:rPr>
          <w:t>Yosibash,</w:t>
        </w:r>
        <w:r>
          <w:rPr>
            <w:color w:val="007FAC"/>
            <w:spacing w:val="-4"/>
            <w:w w:val="115"/>
            <w:sz w:val="12"/>
          </w:rPr>
          <w:t xml:space="preserve"> </w:t>
        </w:r>
        <w:r>
          <w:rPr>
            <w:color w:val="007FAC"/>
            <w:w w:val="115"/>
            <w:sz w:val="12"/>
          </w:rPr>
          <w:t>Verified</w:t>
        </w:r>
        <w:r>
          <w:rPr>
            <w:color w:val="007FAC"/>
            <w:spacing w:val="-5"/>
            <w:w w:val="115"/>
            <w:sz w:val="12"/>
          </w:rPr>
          <w:t xml:space="preserve"> </w:t>
        </w:r>
        <w:r>
          <w:rPr>
            <w:color w:val="007FAC"/>
            <w:w w:val="115"/>
            <w:sz w:val="12"/>
          </w:rPr>
          <w:t>and</w:t>
        </w:r>
        <w:r>
          <w:rPr>
            <w:color w:val="007FAC"/>
            <w:spacing w:val="-4"/>
            <w:w w:val="115"/>
            <w:sz w:val="12"/>
          </w:rPr>
          <w:t xml:space="preserve"> </w:t>
        </w:r>
        <w:r>
          <w:rPr>
            <w:color w:val="007FAC"/>
            <w:w w:val="115"/>
            <w:sz w:val="12"/>
          </w:rPr>
          <w:t>validated</w:t>
        </w:r>
        <w:r>
          <w:rPr>
            <w:color w:val="007FAC"/>
            <w:spacing w:val="-5"/>
            <w:w w:val="115"/>
            <w:sz w:val="12"/>
          </w:rPr>
          <w:t xml:space="preserve"> </w:t>
        </w:r>
        <w:r>
          <w:rPr>
            <w:color w:val="007FAC"/>
            <w:w w:val="115"/>
            <w:sz w:val="12"/>
          </w:rPr>
          <w:t>finite</w:t>
        </w:r>
        <w:r>
          <w:rPr>
            <w:color w:val="007FAC"/>
            <w:spacing w:val="-4"/>
            <w:w w:val="115"/>
            <w:sz w:val="12"/>
          </w:rPr>
          <w:t xml:space="preserve"> </w:t>
        </w:r>
        <w:r>
          <w:rPr>
            <w:color w:val="007FAC"/>
            <w:w w:val="115"/>
            <w:sz w:val="12"/>
          </w:rPr>
          <w:t>element</w:t>
        </w:r>
      </w:hyperlink>
      <w:bookmarkStart w:id="104" w:name="_bookmark80"/>
      <w:bookmarkEnd w:id="104"/>
      <w:r>
        <w:fldChar w:fldCharType="begin"/>
      </w:r>
      <w:r>
        <w:instrText xml:space="preserve"> HYPERLINK "http://refhub.elsevier.com/S2214-8604(19)31401-0/sbref0395" \h </w:instrText>
      </w:r>
      <w:r>
        <w:fldChar w:fldCharType="separate"/>
      </w:r>
      <w:r>
        <w:rPr>
          <w:color w:val="007FAC"/>
          <w:w w:val="115"/>
          <w:sz w:val="12"/>
        </w:rPr>
        <w:t xml:space="preserve"> analyses</w:t>
      </w:r>
      <w:r>
        <w:rPr>
          <w:color w:val="007FAC"/>
          <w:spacing w:val="8"/>
          <w:w w:val="115"/>
          <w:sz w:val="12"/>
        </w:rPr>
        <w:t xml:space="preserve"> </w:t>
      </w:r>
      <w:r>
        <w:rPr>
          <w:color w:val="007FAC"/>
          <w:w w:val="115"/>
          <w:sz w:val="12"/>
        </w:rPr>
        <w:t>of</w:t>
      </w:r>
      <w:r>
        <w:rPr>
          <w:color w:val="007FAC"/>
          <w:spacing w:val="8"/>
          <w:w w:val="115"/>
          <w:sz w:val="12"/>
        </w:rPr>
        <w:t xml:space="preserve"> </w:t>
      </w:r>
      <w:r>
        <w:rPr>
          <w:color w:val="007FAC"/>
          <w:w w:val="115"/>
          <w:sz w:val="12"/>
        </w:rPr>
        <w:t>humer</w:t>
      </w:r>
      <w:r>
        <w:rPr>
          <w:color w:val="007FAC"/>
          <w:w w:val="115"/>
          <w:sz w:val="12"/>
        </w:rPr>
        <w:t>i,</w:t>
      </w:r>
      <w:r>
        <w:rPr>
          <w:color w:val="007FAC"/>
          <w:spacing w:val="8"/>
          <w:w w:val="115"/>
          <w:sz w:val="12"/>
        </w:rPr>
        <w:t xml:space="preserve"> </w:t>
      </w:r>
      <w:r>
        <w:rPr>
          <w:color w:val="007FAC"/>
          <w:w w:val="130"/>
          <w:sz w:val="12"/>
        </w:rPr>
        <w:t>J.</w:t>
      </w:r>
      <w:r>
        <w:rPr>
          <w:color w:val="007FAC"/>
          <w:spacing w:val="5"/>
          <w:w w:val="130"/>
          <w:sz w:val="12"/>
        </w:rPr>
        <w:t xml:space="preserve"> </w:t>
      </w:r>
      <w:r>
        <w:rPr>
          <w:color w:val="007FAC"/>
          <w:w w:val="115"/>
          <w:sz w:val="12"/>
        </w:rPr>
        <w:t>Biomech.</w:t>
      </w:r>
      <w:r>
        <w:rPr>
          <w:color w:val="007FAC"/>
          <w:spacing w:val="7"/>
          <w:w w:val="115"/>
          <w:sz w:val="12"/>
        </w:rPr>
        <w:t xml:space="preserve"> </w:t>
      </w:r>
      <w:r>
        <w:rPr>
          <w:color w:val="007FAC"/>
          <w:w w:val="115"/>
          <w:sz w:val="12"/>
        </w:rPr>
        <w:t>49</w:t>
      </w:r>
      <w:r>
        <w:rPr>
          <w:color w:val="007FAC"/>
          <w:spacing w:val="8"/>
          <w:w w:val="115"/>
          <w:sz w:val="12"/>
        </w:rPr>
        <w:t xml:space="preserve"> </w:t>
      </w:r>
      <w:r>
        <w:rPr>
          <w:color w:val="007FAC"/>
          <w:w w:val="115"/>
          <w:sz w:val="12"/>
        </w:rPr>
        <w:t>(7)</w:t>
      </w:r>
      <w:r>
        <w:rPr>
          <w:color w:val="007FAC"/>
          <w:spacing w:val="8"/>
          <w:w w:val="115"/>
          <w:sz w:val="12"/>
        </w:rPr>
        <w:t xml:space="preserve"> </w:t>
      </w:r>
      <w:r>
        <w:rPr>
          <w:color w:val="007FAC"/>
          <w:w w:val="115"/>
          <w:sz w:val="12"/>
        </w:rPr>
        <w:t>(2016)</w:t>
      </w:r>
      <w:r>
        <w:rPr>
          <w:color w:val="007FAC"/>
          <w:spacing w:val="9"/>
          <w:w w:val="115"/>
          <w:sz w:val="12"/>
        </w:rPr>
        <w:t xml:space="preserve"> </w:t>
      </w:r>
      <w:r>
        <w:rPr>
          <w:color w:val="007FAC"/>
          <w:w w:val="115"/>
          <w:sz w:val="12"/>
        </w:rPr>
        <w:t>1094–1102</w:t>
      </w:r>
      <w:r>
        <w:rPr>
          <w:w w:val="115"/>
          <w:sz w:val="12"/>
        </w:rPr>
        <w:t>.</w:t>
      </w:r>
      <w:r>
        <w:rPr>
          <w:w w:val="115"/>
          <w:sz w:val="12"/>
        </w:rPr>
        <w:fldChar w:fldCharType="end"/>
      </w:r>
    </w:p>
    <w:p w14:paraId="17C884B6" w14:textId="77777777" w:rsidR="00B314DD" w:rsidRDefault="00C14D8A">
      <w:pPr>
        <w:pStyle w:val="a4"/>
        <w:numPr>
          <w:ilvl w:val="0"/>
          <w:numId w:val="1"/>
        </w:numPr>
        <w:tabs>
          <w:tab w:val="left" w:pos="443"/>
        </w:tabs>
        <w:spacing w:line="271" w:lineRule="auto"/>
        <w:ind w:right="39"/>
        <w:jc w:val="both"/>
        <w:rPr>
          <w:sz w:val="12"/>
        </w:rPr>
      </w:pPr>
      <w:hyperlink r:id="rId207">
        <w:r>
          <w:rPr>
            <w:color w:val="007FAC"/>
            <w:w w:val="110"/>
            <w:sz w:val="12"/>
          </w:rPr>
          <w:t>Z. Sun, X. Tan, S.B. Tor, W.Y. Yeong, Selective laser melting of stainless steel 316L</w:t>
        </w:r>
      </w:hyperlink>
      <w:bookmarkStart w:id="105" w:name="_bookmark81"/>
      <w:bookmarkEnd w:id="105"/>
      <w:r>
        <w:fldChar w:fldCharType="begin"/>
      </w:r>
      <w:r>
        <w:instrText xml:space="preserve"> HYPERLINK "http://refhub.elsevier.com/S2214-8604(19)31401-0/sbref0400" \h </w:instrText>
      </w:r>
      <w:r>
        <w:fldChar w:fldCharType="separate"/>
      </w:r>
      <w:r>
        <w:rPr>
          <w:color w:val="007FAC"/>
          <w:w w:val="110"/>
          <w:sz w:val="12"/>
        </w:rPr>
        <w:t xml:space="preserve"> with</w:t>
      </w:r>
      <w:r>
        <w:rPr>
          <w:color w:val="007FAC"/>
          <w:spacing w:val="11"/>
          <w:w w:val="110"/>
          <w:sz w:val="12"/>
        </w:rPr>
        <w:t xml:space="preserve"> </w:t>
      </w:r>
      <w:r>
        <w:rPr>
          <w:color w:val="007FAC"/>
          <w:w w:val="110"/>
          <w:sz w:val="12"/>
        </w:rPr>
        <w:t>low</w:t>
      </w:r>
      <w:r>
        <w:rPr>
          <w:color w:val="007FAC"/>
          <w:spacing w:val="11"/>
          <w:w w:val="110"/>
          <w:sz w:val="12"/>
        </w:rPr>
        <w:t xml:space="preserve"> </w:t>
      </w:r>
      <w:r>
        <w:rPr>
          <w:color w:val="007FAC"/>
          <w:w w:val="110"/>
          <w:sz w:val="12"/>
        </w:rPr>
        <w:t>porosity</w:t>
      </w:r>
      <w:r>
        <w:rPr>
          <w:color w:val="007FAC"/>
          <w:spacing w:val="11"/>
          <w:w w:val="110"/>
          <w:sz w:val="12"/>
        </w:rPr>
        <w:t xml:space="preserve"> </w:t>
      </w:r>
      <w:r>
        <w:rPr>
          <w:color w:val="007FAC"/>
          <w:w w:val="110"/>
          <w:sz w:val="12"/>
        </w:rPr>
        <w:t>and</w:t>
      </w:r>
      <w:r>
        <w:rPr>
          <w:color w:val="007FAC"/>
          <w:spacing w:val="11"/>
          <w:w w:val="110"/>
          <w:sz w:val="12"/>
        </w:rPr>
        <w:t xml:space="preserve"> </w:t>
      </w:r>
      <w:r>
        <w:rPr>
          <w:color w:val="007FAC"/>
          <w:w w:val="110"/>
          <w:sz w:val="12"/>
        </w:rPr>
        <w:t>high</w:t>
      </w:r>
      <w:r>
        <w:rPr>
          <w:color w:val="007FAC"/>
          <w:spacing w:val="11"/>
          <w:w w:val="110"/>
          <w:sz w:val="12"/>
        </w:rPr>
        <w:t xml:space="preserve"> </w:t>
      </w:r>
      <w:r>
        <w:rPr>
          <w:color w:val="007FAC"/>
          <w:w w:val="110"/>
          <w:sz w:val="12"/>
        </w:rPr>
        <w:t>build</w:t>
      </w:r>
      <w:r>
        <w:rPr>
          <w:color w:val="007FAC"/>
          <w:spacing w:val="10"/>
          <w:w w:val="110"/>
          <w:sz w:val="12"/>
        </w:rPr>
        <w:t xml:space="preserve"> </w:t>
      </w:r>
      <w:r>
        <w:rPr>
          <w:color w:val="007FAC"/>
          <w:w w:val="110"/>
          <w:sz w:val="12"/>
        </w:rPr>
        <w:t>rates,</w:t>
      </w:r>
      <w:r>
        <w:rPr>
          <w:color w:val="007FAC"/>
          <w:spacing w:val="11"/>
          <w:w w:val="110"/>
          <w:sz w:val="12"/>
        </w:rPr>
        <w:t xml:space="preserve"> </w:t>
      </w:r>
      <w:r>
        <w:rPr>
          <w:color w:val="007FAC"/>
          <w:w w:val="110"/>
          <w:sz w:val="12"/>
        </w:rPr>
        <w:t>Mater.</w:t>
      </w:r>
      <w:r>
        <w:rPr>
          <w:color w:val="007FAC"/>
          <w:spacing w:val="11"/>
          <w:w w:val="110"/>
          <w:sz w:val="12"/>
        </w:rPr>
        <w:t xml:space="preserve"> </w:t>
      </w:r>
      <w:r>
        <w:rPr>
          <w:color w:val="007FAC"/>
          <w:w w:val="110"/>
          <w:sz w:val="12"/>
        </w:rPr>
        <w:t>Des.</w:t>
      </w:r>
      <w:r>
        <w:rPr>
          <w:color w:val="007FAC"/>
          <w:spacing w:val="11"/>
          <w:w w:val="110"/>
          <w:sz w:val="12"/>
        </w:rPr>
        <w:t xml:space="preserve"> </w:t>
      </w:r>
      <w:r>
        <w:rPr>
          <w:color w:val="007FAC"/>
          <w:w w:val="110"/>
          <w:sz w:val="12"/>
        </w:rPr>
        <w:t>104</w:t>
      </w:r>
      <w:r>
        <w:rPr>
          <w:color w:val="007FAC"/>
          <w:spacing w:val="12"/>
          <w:w w:val="110"/>
          <w:sz w:val="12"/>
        </w:rPr>
        <w:t xml:space="preserve"> </w:t>
      </w:r>
      <w:r>
        <w:rPr>
          <w:color w:val="007FAC"/>
          <w:w w:val="110"/>
          <w:sz w:val="12"/>
        </w:rPr>
        <w:t>(2016)</w:t>
      </w:r>
      <w:r>
        <w:rPr>
          <w:color w:val="007FAC"/>
          <w:spacing w:val="11"/>
          <w:w w:val="110"/>
          <w:sz w:val="12"/>
        </w:rPr>
        <w:t xml:space="preserve"> </w:t>
      </w:r>
      <w:r>
        <w:rPr>
          <w:color w:val="007FAC"/>
          <w:w w:val="110"/>
          <w:sz w:val="12"/>
        </w:rPr>
        <w:t>197–204</w:t>
      </w:r>
      <w:r>
        <w:rPr>
          <w:w w:val="110"/>
          <w:sz w:val="12"/>
        </w:rPr>
        <w:t>.</w:t>
      </w:r>
      <w:r>
        <w:rPr>
          <w:w w:val="110"/>
          <w:sz w:val="12"/>
        </w:rPr>
        <w:fldChar w:fldCharType="end"/>
      </w:r>
    </w:p>
    <w:p w14:paraId="0297E967" w14:textId="77777777" w:rsidR="00B314DD" w:rsidRDefault="00C14D8A">
      <w:pPr>
        <w:pStyle w:val="a4"/>
        <w:numPr>
          <w:ilvl w:val="0"/>
          <w:numId w:val="1"/>
        </w:numPr>
        <w:tabs>
          <w:tab w:val="left" w:pos="443"/>
        </w:tabs>
        <w:spacing w:line="273" w:lineRule="auto"/>
        <w:ind w:right="38"/>
        <w:jc w:val="both"/>
        <w:rPr>
          <w:sz w:val="12"/>
        </w:rPr>
      </w:pPr>
      <w:hyperlink r:id="rId208">
        <w:r>
          <w:rPr>
            <w:color w:val="007FAC"/>
            <w:w w:val="110"/>
            <w:sz w:val="12"/>
          </w:rPr>
          <w:t>E. Tan, D. Lie, M.K. Wong, Early outcomes of proximal humerus fracture fixation</w:t>
        </w:r>
      </w:hyperlink>
      <w:hyperlink r:id="rId209">
        <w:r>
          <w:rPr>
            <w:color w:val="007FAC"/>
            <w:w w:val="110"/>
            <w:sz w:val="12"/>
          </w:rPr>
          <w:t xml:space="preserve"> with locking plate and intramedullary fi</w:t>
        </w:r>
        <w:r>
          <w:rPr>
            <w:color w:val="007FAC"/>
            <w:w w:val="110"/>
            <w:sz w:val="12"/>
          </w:rPr>
          <w:t>bular strut graft, Orthopedics 37 (9)</w:t>
        </w:r>
        <w:r>
          <w:rPr>
            <w:color w:val="007FAC"/>
            <w:spacing w:val="-13"/>
            <w:w w:val="110"/>
            <w:sz w:val="12"/>
          </w:rPr>
          <w:t xml:space="preserve"> </w:t>
        </w:r>
        <w:r>
          <w:rPr>
            <w:color w:val="007FAC"/>
            <w:w w:val="110"/>
            <w:sz w:val="12"/>
          </w:rPr>
          <w:t>(2014)</w:t>
        </w:r>
      </w:hyperlink>
    </w:p>
    <w:p w14:paraId="18E1B923" w14:textId="77777777" w:rsidR="00B314DD" w:rsidRDefault="00C14D8A">
      <w:pPr>
        <w:pStyle w:val="a3"/>
        <w:spacing w:before="10"/>
        <w:rPr>
          <w:sz w:val="17"/>
        </w:rPr>
      </w:pPr>
      <w:r>
        <w:br w:type="column"/>
      </w:r>
    </w:p>
    <w:bookmarkStart w:id="106" w:name="_bookmark82"/>
    <w:bookmarkEnd w:id="106"/>
    <w:p w14:paraId="26882758" w14:textId="77777777" w:rsidR="00B314DD" w:rsidRDefault="00C14D8A">
      <w:pPr>
        <w:ind w:left="442"/>
        <w:rPr>
          <w:sz w:val="12"/>
        </w:rPr>
      </w:pPr>
      <w:r>
        <w:fldChar w:fldCharType="begin"/>
      </w:r>
      <w:r>
        <w:instrText xml:space="preserve"> HYPERLINK "http://refhub.elsevier.com/S2214-8604(19)31401-0/sbref0405" \h </w:instrText>
      </w:r>
      <w:r>
        <w:fldChar w:fldCharType="separate"/>
      </w:r>
      <w:r>
        <w:rPr>
          <w:color w:val="007FAC"/>
          <w:w w:val="110"/>
          <w:sz w:val="12"/>
        </w:rPr>
        <w:t>e822–e827</w:t>
      </w:r>
      <w:r>
        <w:rPr>
          <w:w w:val="110"/>
          <w:sz w:val="12"/>
        </w:rPr>
        <w:t>.</w:t>
      </w:r>
      <w:r>
        <w:rPr>
          <w:w w:val="110"/>
          <w:sz w:val="12"/>
        </w:rPr>
        <w:fldChar w:fldCharType="end"/>
      </w:r>
    </w:p>
    <w:p w14:paraId="505A2B37" w14:textId="77777777" w:rsidR="00B314DD" w:rsidRDefault="00C14D8A">
      <w:pPr>
        <w:pStyle w:val="a4"/>
        <w:numPr>
          <w:ilvl w:val="0"/>
          <w:numId w:val="1"/>
        </w:numPr>
        <w:tabs>
          <w:tab w:val="left" w:pos="443"/>
        </w:tabs>
        <w:spacing w:before="18" w:line="271" w:lineRule="auto"/>
        <w:ind w:right="130"/>
        <w:rPr>
          <w:sz w:val="12"/>
        </w:rPr>
      </w:pPr>
      <w:hyperlink r:id="rId210">
        <w:r>
          <w:rPr>
            <w:color w:val="007FAC"/>
            <w:w w:val="115"/>
            <w:sz w:val="12"/>
          </w:rPr>
          <w:t>J.-H. Bae, J.-K. Oh, C.-S. Chon, C.-W. Oh, J.-H. Hwang, Y.-C. Yoon, The bio-</w:t>
        </w:r>
      </w:hyperlink>
      <w:hyperlink r:id="rId211">
        <w:r>
          <w:rPr>
            <w:color w:val="007FAC"/>
            <w:w w:val="115"/>
            <w:sz w:val="12"/>
          </w:rPr>
          <w:t xml:space="preserve"> mechanical</w:t>
        </w:r>
        <w:r>
          <w:rPr>
            <w:color w:val="007FAC"/>
            <w:spacing w:val="-17"/>
            <w:w w:val="115"/>
            <w:sz w:val="12"/>
          </w:rPr>
          <w:t xml:space="preserve"> </w:t>
        </w:r>
        <w:r>
          <w:rPr>
            <w:color w:val="007FAC"/>
            <w:w w:val="115"/>
            <w:sz w:val="12"/>
          </w:rPr>
          <w:t>performance</w:t>
        </w:r>
        <w:r>
          <w:rPr>
            <w:color w:val="007FAC"/>
            <w:spacing w:val="-16"/>
            <w:w w:val="115"/>
            <w:sz w:val="12"/>
          </w:rPr>
          <w:t xml:space="preserve"> </w:t>
        </w:r>
        <w:r>
          <w:rPr>
            <w:color w:val="007FAC"/>
            <w:w w:val="115"/>
            <w:sz w:val="12"/>
          </w:rPr>
          <w:t>of</w:t>
        </w:r>
        <w:r>
          <w:rPr>
            <w:color w:val="007FAC"/>
            <w:spacing w:val="-16"/>
            <w:w w:val="115"/>
            <w:sz w:val="12"/>
          </w:rPr>
          <w:t xml:space="preserve"> </w:t>
        </w:r>
        <w:r>
          <w:rPr>
            <w:color w:val="007FAC"/>
            <w:w w:val="115"/>
            <w:sz w:val="12"/>
          </w:rPr>
          <w:t>locking</w:t>
        </w:r>
        <w:r>
          <w:rPr>
            <w:color w:val="007FAC"/>
            <w:spacing w:val="-16"/>
            <w:w w:val="115"/>
            <w:sz w:val="12"/>
          </w:rPr>
          <w:t xml:space="preserve"> </w:t>
        </w:r>
        <w:r>
          <w:rPr>
            <w:color w:val="007FAC"/>
            <w:w w:val="115"/>
            <w:sz w:val="12"/>
          </w:rPr>
          <w:t>plate</w:t>
        </w:r>
        <w:r>
          <w:rPr>
            <w:color w:val="007FAC"/>
            <w:spacing w:val="-16"/>
            <w:w w:val="115"/>
            <w:sz w:val="12"/>
          </w:rPr>
          <w:t xml:space="preserve"> </w:t>
        </w:r>
        <w:r>
          <w:rPr>
            <w:color w:val="007FAC"/>
            <w:w w:val="115"/>
            <w:sz w:val="12"/>
          </w:rPr>
          <w:t>fixation</w:t>
        </w:r>
        <w:r>
          <w:rPr>
            <w:color w:val="007FAC"/>
            <w:spacing w:val="-17"/>
            <w:w w:val="115"/>
            <w:sz w:val="12"/>
          </w:rPr>
          <w:t xml:space="preserve"> </w:t>
        </w:r>
        <w:r>
          <w:rPr>
            <w:color w:val="007FAC"/>
            <w:w w:val="115"/>
            <w:sz w:val="12"/>
          </w:rPr>
          <w:t>with</w:t>
        </w:r>
        <w:r>
          <w:rPr>
            <w:color w:val="007FAC"/>
            <w:spacing w:val="-16"/>
            <w:w w:val="115"/>
            <w:sz w:val="12"/>
          </w:rPr>
          <w:t xml:space="preserve"> </w:t>
        </w:r>
        <w:r>
          <w:rPr>
            <w:color w:val="007FAC"/>
            <w:w w:val="115"/>
            <w:sz w:val="12"/>
          </w:rPr>
          <w:t>intramedullary</w:t>
        </w:r>
        <w:r>
          <w:rPr>
            <w:color w:val="007FAC"/>
            <w:spacing w:val="-17"/>
            <w:w w:val="115"/>
            <w:sz w:val="12"/>
          </w:rPr>
          <w:t xml:space="preserve"> </w:t>
        </w:r>
        <w:r>
          <w:rPr>
            <w:color w:val="007FAC"/>
            <w:w w:val="115"/>
            <w:sz w:val="12"/>
          </w:rPr>
          <w:t>fibular</w:t>
        </w:r>
        <w:r>
          <w:rPr>
            <w:color w:val="007FAC"/>
            <w:spacing w:val="-16"/>
            <w:w w:val="115"/>
            <w:sz w:val="12"/>
          </w:rPr>
          <w:t xml:space="preserve"> </w:t>
        </w:r>
        <w:r>
          <w:rPr>
            <w:color w:val="007FAC"/>
            <w:w w:val="115"/>
            <w:sz w:val="12"/>
          </w:rPr>
          <w:t>strut</w:t>
        </w:r>
      </w:hyperlink>
      <w:hyperlink r:id="rId212">
        <w:r>
          <w:rPr>
            <w:color w:val="007FAC"/>
            <w:w w:val="115"/>
            <w:sz w:val="12"/>
          </w:rPr>
          <w:t xml:space="preserve"> graft</w:t>
        </w:r>
        <w:r>
          <w:rPr>
            <w:color w:val="007FAC"/>
            <w:spacing w:val="-18"/>
            <w:w w:val="115"/>
            <w:sz w:val="12"/>
          </w:rPr>
          <w:t xml:space="preserve"> </w:t>
        </w:r>
        <w:r>
          <w:rPr>
            <w:color w:val="007FAC"/>
            <w:w w:val="115"/>
            <w:sz w:val="12"/>
          </w:rPr>
          <w:t>augmentation</w:t>
        </w:r>
        <w:r>
          <w:rPr>
            <w:color w:val="007FAC"/>
            <w:spacing w:val="-18"/>
            <w:w w:val="115"/>
            <w:sz w:val="12"/>
          </w:rPr>
          <w:t xml:space="preserve"> </w:t>
        </w:r>
        <w:r>
          <w:rPr>
            <w:color w:val="007FAC"/>
            <w:w w:val="115"/>
            <w:sz w:val="12"/>
          </w:rPr>
          <w:t>in</w:t>
        </w:r>
        <w:r>
          <w:rPr>
            <w:color w:val="007FAC"/>
            <w:spacing w:val="-18"/>
            <w:w w:val="115"/>
            <w:sz w:val="12"/>
          </w:rPr>
          <w:t xml:space="preserve"> </w:t>
        </w:r>
        <w:r>
          <w:rPr>
            <w:color w:val="007FAC"/>
            <w:w w:val="115"/>
            <w:sz w:val="12"/>
          </w:rPr>
          <w:t>the</w:t>
        </w:r>
        <w:r>
          <w:rPr>
            <w:color w:val="007FAC"/>
            <w:spacing w:val="-18"/>
            <w:w w:val="115"/>
            <w:sz w:val="12"/>
          </w:rPr>
          <w:t xml:space="preserve"> </w:t>
        </w:r>
        <w:r>
          <w:rPr>
            <w:color w:val="007FAC"/>
            <w:w w:val="115"/>
            <w:sz w:val="12"/>
          </w:rPr>
          <w:t>treatment</w:t>
        </w:r>
        <w:r>
          <w:rPr>
            <w:color w:val="007FAC"/>
            <w:spacing w:val="-17"/>
            <w:w w:val="115"/>
            <w:sz w:val="12"/>
          </w:rPr>
          <w:t xml:space="preserve"> </w:t>
        </w:r>
        <w:r>
          <w:rPr>
            <w:color w:val="007FAC"/>
            <w:w w:val="115"/>
            <w:sz w:val="12"/>
          </w:rPr>
          <w:t>of</w:t>
        </w:r>
        <w:r>
          <w:rPr>
            <w:color w:val="007FAC"/>
            <w:spacing w:val="-18"/>
            <w:w w:val="115"/>
            <w:sz w:val="12"/>
          </w:rPr>
          <w:t xml:space="preserve"> </w:t>
        </w:r>
        <w:r>
          <w:rPr>
            <w:color w:val="007FAC"/>
            <w:w w:val="115"/>
            <w:sz w:val="12"/>
          </w:rPr>
          <w:t>unstable</w:t>
        </w:r>
        <w:r>
          <w:rPr>
            <w:color w:val="007FAC"/>
            <w:spacing w:val="-18"/>
            <w:w w:val="115"/>
            <w:sz w:val="12"/>
          </w:rPr>
          <w:t xml:space="preserve"> </w:t>
        </w:r>
        <w:r>
          <w:rPr>
            <w:color w:val="007FAC"/>
            <w:w w:val="115"/>
            <w:sz w:val="12"/>
          </w:rPr>
          <w:t>fractures</w:t>
        </w:r>
        <w:r>
          <w:rPr>
            <w:color w:val="007FAC"/>
            <w:spacing w:val="-18"/>
            <w:w w:val="115"/>
            <w:sz w:val="12"/>
          </w:rPr>
          <w:t xml:space="preserve"> </w:t>
        </w:r>
        <w:r>
          <w:rPr>
            <w:color w:val="007FAC"/>
            <w:w w:val="115"/>
            <w:sz w:val="12"/>
          </w:rPr>
          <w:t>of</w:t>
        </w:r>
        <w:r>
          <w:rPr>
            <w:color w:val="007FAC"/>
            <w:spacing w:val="-17"/>
            <w:w w:val="115"/>
            <w:sz w:val="12"/>
          </w:rPr>
          <w:t xml:space="preserve"> </w:t>
        </w:r>
        <w:r>
          <w:rPr>
            <w:color w:val="007FAC"/>
            <w:w w:val="115"/>
            <w:sz w:val="12"/>
          </w:rPr>
          <w:t>the</w:t>
        </w:r>
        <w:r>
          <w:rPr>
            <w:color w:val="007FAC"/>
            <w:spacing w:val="-18"/>
            <w:w w:val="115"/>
            <w:sz w:val="12"/>
          </w:rPr>
          <w:t xml:space="preserve"> </w:t>
        </w:r>
        <w:r>
          <w:rPr>
            <w:color w:val="007FAC"/>
            <w:w w:val="115"/>
            <w:sz w:val="12"/>
          </w:rPr>
          <w:t>proximal</w:t>
        </w:r>
        <w:r>
          <w:rPr>
            <w:color w:val="007FAC"/>
            <w:spacing w:val="-18"/>
            <w:w w:val="115"/>
            <w:sz w:val="12"/>
          </w:rPr>
          <w:t xml:space="preserve"> </w:t>
        </w:r>
        <w:r>
          <w:rPr>
            <w:color w:val="007FAC"/>
            <w:w w:val="115"/>
            <w:sz w:val="12"/>
          </w:rPr>
          <w:t>humerus,</w:t>
        </w:r>
      </w:hyperlink>
      <w:hyperlink r:id="rId213">
        <w:r>
          <w:rPr>
            <w:color w:val="007FAC"/>
            <w:w w:val="115"/>
            <w:sz w:val="12"/>
          </w:rPr>
          <w:t xml:space="preserve"> Bone</w:t>
        </w:r>
        <w:r>
          <w:rPr>
            <w:color w:val="007FAC"/>
            <w:spacing w:val="11"/>
            <w:w w:val="115"/>
            <w:sz w:val="12"/>
          </w:rPr>
          <w:t xml:space="preserve"> </w:t>
        </w:r>
        <w:r>
          <w:rPr>
            <w:color w:val="007FAC"/>
            <w:w w:val="115"/>
            <w:sz w:val="12"/>
          </w:rPr>
          <w:t>Joint</w:t>
        </w:r>
        <w:r>
          <w:rPr>
            <w:color w:val="007FAC"/>
            <w:spacing w:val="10"/>
            <w:w w:val="115"/>
            <w:sz w:val="12"/>
          </w:rPr>
          <w:t xml:space="preserve"> </w:t>
        </w:r>
        <w:r>
          <w:rPr>
            <w:color w:val="007FAC"/>
            <w:w w:val="130"/>
            <w:sz w:val="12"/>
          </w:rPr>
          <w:t>J.</w:t>
        </w:r>
        <w:r>
          <w:rPr>
            <w:color w:val="007FAC"/>
            <w:spacing w:val="6"/>
            <w:w w:val="130"/>
            <w:sz w:val="12"/>
          </w:rPr>
          <w:t xml:space="preserve"> </w:t>
        </w:r>
        <w:r>
          <w:rPr>
            <w:color w:val="007FAC"/>
            <w:w w:val="115"/>
            <w:sz w:val="12"/>
          </w:rPr>
          <w:t>93-B</w:t>
        </w:r>
        <w:r>
          <w:rPr>
            <w:color w:val="007FAC"/>
            <w:spacing w:val="11"/>
            <w:w w:val="115"/>
            <w:sz w:val="12"/>
          </w:rPr>
          <w:t xml:space="preserve"> </w:t>
        </w:r>
        <w:r>
          <w:rPr>
            <w:color w:val="007FAC"/>
            <w:w w:val="115"/>
            <w:sz w:val="12"/>
          </w:rPr>
          <w:t>(7)</w:t>
        </w:r>
        <w:r>
          <w:rPr>
            <w:color w:val="007FAC"/>
            <w:spacing w:val="10"/>
            <w:w w:val="115"/>
            <w:sz w:val="12"/>
          </w:rPr>
          <w:t xml:space="preserve"> </w:t>
        </w:r>
        <w:r>
          <w:rPr>
            <w:color w:val="007FAC"/>
            <w:w w:val="115"/>
            <w:sz w:val="12"/>
          </w:rPr>
          <w:t>(2011)</w:t>
        </w:r>
        <w:r>
          <w:rPr>
            <w:color w:val="007FAC"/>
            <w:spacing w:val="10"/>
            <w:w w:val="115"/>
            <w:sz w:val="12"/>
          </w:rPr>
          <w:t xml:space="preserve"> </w:t>
        </w:r>
        <w:r>
          <w:rPr>
            <w:color w:val="007FAC"/>
            <w:w w:val="115"/>
            <w:sz w:val="12"/>
          </w:rPr>
          <w:t>937–941</w:t>
        </w:r>
        <w:r>
          <w:rPr>
            <w:w w:val="115"/>
            <w:sz w:val="12"/>
          </w:rPr>
          <w:t>.</w:t>
        </w:r>
      </w:hyperlink>
    </w:p>
    <w:p w14:paraId="2E38CB6D" w14:textId="77777777" w:rsidR="00B314DD" w:rsidRDefault="00C14D8A">
      <w:pPr>
        <w:pStyle w:val="a4"/>
        <w:numPr>
          <w:ilvl w:val="0"/>
          <w:numId w:val="1"/>
        </w:numPr>
        <w:tabs>
          <w:tab w:val="left" w:pos="443"/>
        </w:tabs>
        <w:spacing w:before="1" w:line="273" w:lineRule="auto"/>
        <w:ind w:right="216"/>
        <w:rPr>
          <w:sz w:val="12"/>
        </w:rPr>
      </w:pPr>
      <w:hyperlink r:id="rId214">
        <w:r>
          <w:rPr>
            <w:color w:val="007FAC"/>
            <w:w w:val="110"/>
            <w:sz w:val="12"/>
          </w:rPr>
          <w:t>C. Mathison, R. Chaudhary, L. Beaupre, M. Reynolds, S. Adeeb, M. Bouliane,</w:t>
        </w:r>
      </w:hyperlink>
      <w:hyperlink r:id="rId215">
        <w:r>
          <w:rPr>
            <w:color w:val="007FAC"/>
            <w:w w:val="110"/>
            <w:sz w:val="12"/>
          </w:rPr>
          <w:t xml:space="preserve"> Biomechanical analysis of proximal humeral fixation using locking plate fixation</w:t>
        </w:r>
      </w:hyperlink>
      <w:hyperlink r:id="rId216">
        <w:r>
          <w:rPr>
            <w:color w:val="007FAC"/>
            <w:w w:val="110"/>
            <w:sz w:val="12"/>
          </w:rPr>
          <w:t xml:space="preserve"> with</w:t>
        </w:r>
        <w:r>
          <w:rPr>
            <w:color w:val="007FAC"/>
            <w:spacing w:val="12"/>
            <w:w w:val="110"/>
            <w:sz w:val="12"/>
          </w:rPr>
          <w:t xml:space="preserve"> </w:t>
        </w:r>
        <w:r>
          <w:rPr>
            <w:color w:val="007FAC"/>
            <w:w w:val="110"/>
            <w:sz w:val="12"/>
          </w:rPr>
          <w:t>an</w:t>
        </w:r>
        <w:r>
          <w:rPr>
            <w:color w:val="007FAC"/>
            <w:spacing w:val="11"/>
            <w:w w:val="110"/>
            <w:sz w:val="12"/>
          </w:rPr>
          <w:t xml:space="preserve"> </w:t>
        </w:r>
        <w:r>
          <w:rPr>
            <w:color w:val="007FAC"/>
            <w:w w:val="110"/>
            <w:sz w:val="12"/>
          </w:rPr>
          <w:t>intramedullary</w:t>
        </w:r>
        <w:r>
          <w:rPr>
            <w:color w:val="007FAC"/>
            <w:spacing w:val="13"/>
            <w:w w:val="110"/>
            <w:sz w:val="12"/>
          </w:rPr>
          <w:t xml:space="preserve"> </w:t>
        </w:r>
        <w:r>
          <w:rPr>
            <w:color w:val="007FAC"/>
            <w:w w:val="110"/>
            <w:sz w:val="12"/>
          </w:rPr>
          <w:t>fibular</w:t>
        </w:r>
        <w:r>
          <w:rPr>
            <w:color w:val="007FAC"/>
            <w:spacing w:val="11"/>
            <w:w w:val="110"/>
            <w:sz w:val="12"/>
          </w:rPr>
          <w:t xml:space="preserve"> </w:t>
        </w:r>
        <w:r>
          <w:rPr>
            <w:color w:val="007FAC"/>
            <w:w w:val="110"/>
            <w:sz w:val="12"/>
          </w:rPr>
          <w:t>allograft,</w:t>
        </w:r>
        <w:r>
          <w:rPr>
            <w:color w:val="007FAC"/>
            <w:spacing w:val="11"/>
            <w:w w:val="110"/>
            <w:sz w:val="12"/>
          </w:rPr>
          <w:t xml:space="preserve"> </w:t>
        </w:r>
        <w:r>
          <w:rPr>
            <w:color w:val="007FAC"/>
            <w:w w:val="110"/>
            <w:sz w:val="12"/>
          </w:rPr>
          <w:t>Clin.</w:t>
        </w:r>
        <w:r>
          <w:rPr>
            <w:color w:val="007FAC"/>
            <w:spacing w:val="12"/>
            <w:w w:val="110"/>
            <w:sz w:val="12"/>
          </w:rPr>
          <w:t xml:space="preserve"> </w:t>
        </w:r>
        <w:r>
          <w:rPr>
            <w:color w:val="007FAC"/>
            <w:w w:val="110"/>
            <w:sz w:val="12"/>
          </w:rPr>
          <w:t>Biomech.</w:t>
        </w:r>
        <w:r>
          <w:rPr>
            <w:color w:val="007FAC"/>
            <w:spacing w:val="11"/>
            <w:w w:val="110"/>
            <w:sz w:val="12"/>
          </w:rPr>
          <w:t xml:space="preserve"> </w:t>
        </w:r>
        <w:r>
          <w:rPr>
            <w:color w:val="007FAC"/>
            <w:w w:val="110"/>
            <w:sz w:val="12"/>
          </w:rPr>
          <w:t>25</w:t>
        </w:r>
        <w:r>
          <w:rPr>
            <w:color w:val="007FAC"/>
            <w:spacing w:val="11"/>
            <w:w w:val="110"/>
            <w:sz w:val="12"/>
          </w:rPr>
          <w:t xml:space="preserve"> </w:t>
        </w:r>
        <w:r>
          <w:rPr>
            <w:color w:val="007FAC"/>
            <w:w w:val="110"/>
            <w:sz w:val="12"/>
          </w:rPr>
          <w:t>(7)</w:t>
        </w:r>
        <w:r>
          <w:rPr>
            <w:color w:val="007FAC"/>
            <w:spacing w:val="12"/>
            <w:w w:val="110"/>
            <w:sz w:val="12"/>
          </w:rPr>
          <w:t xml:space="preserve"> </w:t>
        </w:r>
        <w:r>
          <w:rPr>
            <w:color w:val="007FAC"/>
            <w:w w:val="110"/>
            <w:sz w:val="12"/>
          </w:rPr>
          <w:t>(2010)</w:t>
        </w:r>
        <w:r>
          <w:rPr>
            <w:color w:val="007FAC"/>
            <w:spacing w:val="11"/>
            <w:w w:val="110"/>
            <w:sz w:val="12"/>
          </w:rPr>
          <w:t xml:space="preserve"> </w:t>
        </w:r>
        <w:r>
          <w:rPr>
            <w:color w:val="007FAC"/>
            <w:w w:val="110"/>
            <w:sz w:val="12"/>
          </w:rPr>
          <w:t>642–646</w:t>
        </w:r>
        <w:r>
          <w:rPr>
            <w:w w:val="110"/>
            <w:sz w:val="12"/>
          </w:rPr>
          <w:t>.</w:t>
        </w:r>
      </w:hyperlink>
    </w:p>
    <w:p w14:paraId="53E0E465" w14:textId="77777777" w:rsidR="00B314DD" w:rsidRDefault="00C14D8A">
      <w:pPr>
        <w:pStyle w:val="a4"/>
        <w:numPr>
          <w:ilvl w:val="0"/>
          <w:numId w:val="1"/>
        </w:numPr>
        <w:tabs>
          <w:tab w:val="left" w:pos="443"/>
        </w:tabs>
        <w:spacing w:line="273" w:lineRule="auto"/>
        <w:ind w:right="274"/>
        <w:rPr>
          <w:sz w:val="12"/>
        </w:rPr>
      </w:pPr>
      <w:hyperlink r:id="rId217">
        <w:r>
          <w:rPr>
            <w:color w:val="007FAC"/>
            <w:w w:val="115"/>
            <w:sz w:val="12"/>
          </w:rPr>
          <w:t xml:space="preserve">L. Hitzler, </w:t>
        </w:r>
        <w:r>
          <w:rPr>
            <w:color w:val="007FAC"/>
            <w:w w:val="130"/>
            <w:sz w:val="12"/>
          </w:rPr>
          <w:t xml:space="preserve">J. </w:t>
        </w:r>
        <w:r>
          <w:rPr>
            <w:color w:val="007FAC"/>
            <w:w w:val="115"/>
            <w:sz w:val="12"/>
          </w:rPr>
          <w:t>Hirsch, M. Merkel, W. Hall,</w:t>
        </w:r>
        <w:r>
          <w:rPr>
            <w:color w:val="007FAC"/>
            <w:w w:val="115"/>
            <w:sz w:val="12"/>
          </w:rPr>
          <w:t xml:space="preserve"> Position Dependent Surface Quality in</w:t>
        </w:r>
      </w:hyperlink>
      <w:bookmarkStart w:id="107" w:name="_bookmark83"/>
      <w:bookmarkEnd w:id="107"/>
      <w:r>
        <w:fldChar w:fldCharType="begin"/>
      </w:r>
      <w:r>
        <w:instrText xml:space="preserve"> HYPERLINK "http://refhub.elsevier.com/S2214-8604(19)31401-0/sbref0420" \h </w:instrText>
      </w:r>
      <w:r>
        <w:fldChar w:fldCharType="separate"/>
      </w:r>
      <w:r>
        <w:rPr>
          <w:color w:val="007FAC"/>
          <w:w w:val="115"/>
          <w:sz w:val="12"/>
        </w:rPr>
        <w:t xml:space="preserve"> Selective Laser Melting, (2017), pp.</w:t>
      </w:r>
      <w:r>
        <w:rPr>
          <w:color w:val="007FAC"/>
          <w:spacing w:val="16"/>
          <w:w w:val="115"/>
          <w:sz w:val="12"/>
        </w:rPr>
        <w:t xml:space="preserve"> </w:t>
      </w:r>
      <w:r>
        <w:rPr>
          <w:color w:val="007FAC"/>
          <w:w w:val="115"/>
          <w:sz w:val="12"/>
        </w:rPr>
        <w:t>327–334</w:t>
      </w:r>
      <w:r>
        <w:rPr>
          <w:w w:val="115"/>
          <w:sz w:val="12"/>
        </w:rPr>
        <w:t>.</w:t>
      </w:r>
      <w:r>
        <w:rPr>
          <w:w w:val="115"/>
          <w:sz w:val="12"/>
        </w:rPr>
        <w:fldChar w:fldCharType="end"/>
      </w:r>
    </w:p>
    <w:p w14:paraId="75A6E1B0" w14:textId="77777777" w:rsidR="00B314DD" w:rsidRDefault="00C14D8A">
      <w:pPr>
        <w:pStyle w:val="a4"/>
        <w:numPr>
          <w:ilvl w:val="0"/>
          <w:numId w:val="1"/>
        </w:numPr>
        <w:tabs>
          <w:tab w:val="left" w:pos="443"/>
        </w:tabs>
        <w:spacing w:line="273" w:lineRule="auto"/>
        <w:ind w:right="130"/>
        <w:rPr>
          <w:sz w:val="12"/>
        </w:rPr>
      </w:pPr>
      <w:hyperlink r:id="rId218">
        <w:r>
          <w:rPr>
            <w:color w:val="007FAC"/>
            <w:w w:val="110"/>
            <w:sz w:val="12"/>
          </w:rPr>
          <w:t>A.H. Maamoun, Y</w:t>
        </w:r>
        <w:r>
          <w:rPr>
            <w:color w:val="007FAC"/>
            <w:w w:val="110"/>
            <w:sz w:val="12"/>
          </w:rPr>
          <w:t>.F. Xue, M.A. Elbestawi, S.C. Veldhuis, “The  Effect  of  Selective</w:t>
        </w:r>
      </w:hyperlink>
      <w:hyperlink r:id="rId219">
        <w:r>
          <w:rPr>
            <w:color w:val="007FAC"/>
            <w:w w:val="110"/>
            <w:sz w:val="12"/>
          </w:rPr>
          <w:t xml:space="preserve"> Laser</w:t>
        </w:r>
        <w:r>
          <w:rPr>
            <w:color w:val="007FAC"/>
            <w:spacing w:val="-4"/>
            <w:w w:val="110"/>
            <w:sz w:val="12"/>
          </w:rPr>
          <w:t xml:space="preserve"> </w:t>
        </w:r>
        <w:r>
          <w:rPr>
            <w:color w:val="007FAC"/>
            <w:w w:val="110"/>
            <w:sz w:val="12"/>
          </w:rPr>
          <w:t>Melting</w:t>
        </w:r>
        <w:r>
          <w:rPr>
            <w:color w:val="007FAC"/>
            <w:spacing w:val="-5"/>
            <w:w w:val="110"/>
            <w:sz w:val="12"/>
          </w:rPr>
          <w:t xml:space="preserve"> </w:t>
        </w:r>
        <w:r>
          <w:rPr>
            <w:color w:val="007FAC"/>
            <w:w w:val="110"/>
            <w:sz w:val="12"/>
          </w:rPr>
          <w:t>Process</w:t>
        </w:r>
        <w:r>
          <w:rPr>
            <w:color w:val="007FAC"/>
            <w:spacing w:val="-3"/>
            <w:w w:val="110"/>
            <w:sz w:val="12"/>
          </w:rPr>
          <w:t xml:space="preserve"> </w:t>
        </w:r>
        <w:r>
          <w:rPr>
            <w:color w:val="007FAC"/>
            <w:w w:val="110"/>
            <w:sz w:val="12"/>
          </w:rPr>
          <w:t>Parameters</w:t>
        </w:r>
        <w:r>
          <w:rPr>
            <w:color w:val="007FAC"/>
            <w:spacing w:val="-4"/>
            <w:w w:val="110"/>
            <w:sz w:val="12"/>
          </w:rPr>
          <w:t xml:space="preserve"> </w:t>
        </w:r>
        <w:r>
          <w:rPr>
            <w:color w:val="007FAC"/>
            <w:w w:val="110"/>
            <w:sz w:val="12"/>
          </w:rPr>
          <w:t>on</w:t>
        </w:r>
        <w:r>
          <w:rPr>
            <w:color w:val="007FAC"/>
            <w:spacing w:val="-5"/>
            <w:w w:val="110"/>
            <w:sz w:val="12"/>
          </w:rPr>
          <w:t xml:space="preserve"> </w:t>
        </w:r>
        <w:r>
          <w:rPr>
            <w:color w:val="007FAC"/>
            <w:w w:val="110"/>
            <w:sz w:val="12"/>
          </w:rPr>
          <w:t>the</w:t>
        </w:r>
        <w:r>
          <w:rPr>
            <w:color w:val="007FAC"/>
            <w:spacing w:val="-3"/>
            <w:w w:val="110"/>
            <w:sz w:val="12"/>
          </w:rPr>
          <w:t xml:space="preserve"> </w:t>
        </w:r>
        <w:r>
          <w:rPr>
            <w:color w:val="007FAC"/>
            <w:w w:val="110"/>
            <w:sz w:val="12"/>
          </w:rPr>
          <w:t>Microstructure</w:t>
        </w:r>
        <w:r>
          <w:rPr>
            <w:color w:val="007FAC"/>
            <w:spacing w:val="-4"/>
            <w:w w:val="110"/>
            <w:sz w:val="12"/>
          </w:rPr>
          <w:t xml:space="preserve"> </w:t>
        </w:r>
        <w:r>
          <w:rPr>
            <w:color w:val="007FAC"/>
            <w:w w:val="110"/>
            <w:sz w:val="12"/>
          </w:rPr>
          <w:t>and</w:t>
        </w:r>
        <w:r>
          <w:rPr>
            <w:color w:val="007FAC"/>
            <w:spacing w:val="-4"/>
            <w:w w:val="110"/>
            <w:sz w:val="12"/>
          </w:rPr>
          <w:t xml:space="preserve"> </w:t>
        </w:r>
        <w:r>
          <w:rPr>
            <w:color w:val="007FAC"/>
            <w:w w:val="110"/>
            <w:sz w:val="12"/>
          </w:rPr>
          <w:t>Mechanical</w:t>
        </w:r>
        <w:r>
          <w:rPr>
            <w:color w:val="007FAC"/>
            <w:spacing w:val="-4"/>
            <w:w w:val="110"/>
            <w:sz w:val="12"/>
          </w:rPr>
          <w:t xml:space="preserve"> </w:t>
        </w:r>
        <w:r>
          <w:rPr>
            <w:color w:val="007FAC"/>
            <w:w w:val="110"/>
            <w:sz w:val="12"/>
          </w:rPr>
          <w:t>Properties</w:t>
        </w:r>
      </w:hyperlink>
      <w:hyperlink r:id="rId220">
        <w:r>
          <w:rPr>
            <w:color w:val="007FAC"/>
            <w:w w:val="110"/>
            <w:sz w:val="12"/>
          </w:rPr>
          <w:t xml:space="preserve"> of</w:t>
        </w:r>
        <w:r>
          <w:rPr>
            <w:color w:val="007FAC"/>
            <w:spacing w:val="13"/>
            <w:w w:val="110"/>
            <w:sz w:val="12"/>
          </w:rPr>
          <w:t xml:space="preserve"> </w:t>
        </w:r>
        <w:r>
          <w:rPr>
            <w:color w:val="007FAC"/>
            <w:w w:val="110"/>
            <w:sz w:val="12"/>
          </w:rPr>
          <w:t>Al6061</w:t>
        </w:r>
        <w:r>
          <w:rPr>
            <w:color w:val="007FAC"/>
            <w:spacing w:val="13"/>
            <w:w w:val="110"/>
            <w:sz w:val="12"/>
          </w:rPr>
          <w:t xml:space="preserve"> </w:t>
        </w:r>
        <w:r>
          <w:rPr>
            <w:color w:val="007FAC"/>
            <w:w w:val="110"/>
            <w:sz w:val="12"/>
          </w:rPr>
          <w:t>and</w:t>
        </w:r>
        <w:r>
          <w:rPr>
            <w:color w:val="007FAC"/>
            <w:spacing w:val="14"/>
            <w:w w:val="110"/>
            <w:sz w:val="12"/>
          </w:rPr>
          <w:t xml:space="preserve"> </w:t>
        </w:r>
        <w:r>
          <w:rPr>
            <w:color w:val="007FAC"/>
            <w:w w:val="110"/>
            <w:sz w:val="12"/>
          </w:rPr>
          <w:t>AlSi10Mg</w:t>
        </w:r>
        <w:r>
          <w:rPr>
            <w:color w:val="007FAC"/>
            <w:spacing w:val="14"/>
            <w:w w:val="110"/>
            <w:sz w:val="12"/>
          </w:rPr>
          <w:t xml:space="preserve"> </w:t>
        </w:r>
        <w:r>
          <w:rPr>
            <w:color w:val="007FAC"/>
            <w:w w:val="110"/>
            <w:sz w:val="12"/>
          </w:rPr>
          <w:t>Alloys,”,</w:t>
        </w:r>
        <w:r>
          <w:rPr>
            <w:color w:val="007FAC"/>
            <w:spacing w:val="13"/>
            <w:w w:val="110"/>
            <w:sz w:val="12"/>
          </w:rPr>
          <w:t xml:space="preserve"> </w:t>
        </w:r>
        <w:r>
          <w:rPr>
            <w:color w:val="007FAC"/>
            <w:w w:val="110"/>
            <w:sz w:val="12"/>
          </w:rPr>
          <w:t>Materials</w:t>
        </w:r>
        <w:r>
          <w:rPr>
            <w:color w:val="007FAC"/>
            <w:spacing w:val="14"/>
            <w:w w:val="110"/>
            <w:sz w:val="12"/>
          </w:rPr>
          <w:t xml:space="preserve"> </w:t>
        </w:r>
        <w:r>
          <w:rPr>
            <w:color w:val="007FAC"/>
            <w:w w:val="110"/>
            <w:sz w:val="12"/>
          </w:rPr>
          <w:t>(Basel).</w:t>
        </w:r>
        <w:r>
          <w:rPr>
            <w:color w:val="007FAC"/>
            <w:spacing w:val="13"/>
            <w:w w:val="110"/>
            <w:sz w:val="12"/>
          </w:rPr>
          <w:t xml:space="preserve"> </w:t>
        </w:r>
        <w:r>
          <w:rPr>
            <w:color w:val="007FAC"/>
            <w:w w:val="110"/>
            <w:sz w:val="12"/>
          </w:rPr>
          <w:t>12</w:t>
        </w:r>
        <w:r>
          <w:rPr>
            <w:color w:val="007FAC"/>
            <w:spacing w:val="14"/>
            <w:w w:val="110"/>
            <w:sz w:val="12"/>
          </w:rPr>
          <w:t xml:space="preserve"> </w:t>
        </w:r>
        <w:r>
          <w:rPr>
            <w:color w:val="007FAC"/>
            <w:w w:val="110"/>
            <w:sz w:val="12"/>
          </w:rPr>
          <w:t>(1)</w:t>
        </w:r>
        <w:r>
          <w:rPr>
            <w:color w:val="007FAC"/>
            <w:spacing w:val="14"/>
            <w:w w:val="110"/>
            <w:sz w:val="12"/>
          </w:rPr>
          <w:t xml:space="preserve"> </w:t>
        </w:r>
        <w:r>
          <w:rPr>
            <w:color w:val="007FAC"/>
            <w:w w:val="110"/>
            <w:sz w:val="12"/>
          </w:rPr>
          <w:t>(2019)</w:t>
        </w:r>
        <w:r>
          <w:rPr>
            <w:w w:val="110"/>
            <w:sz w:val="12"/>
          </w:rPr>
          <w:t>.</w:t>
        </w:r>
      </w:hyperlink>
    </w:p>
    <w:p w14:paraId="1E2D0577" w14:textId="77777777" w:rsidR="00B314DD" w:rsidRDefault="00C14D8A">
      <w:pPr>
        <w:pStyle w:val="a4"/>
        <w:numPr>
          <w:ilvl w:val="0"/>
          <w:numId w:val="1"/>
        </w:numPr>
        <w:tabs>
          <w:tab w:val="left" w:pos="443"/>
        </w:tabs>
        <w:spacing w:line="271" w:lineRule="auto"/>
        <w:ind w:right="130"/>
        <w:rPr>
          <w:sz w:val="12"/>
        </w:rPr>
      </w:pPr>
      <w:hyperlink r:id="rId221">
        <w:r>
          <w:rPr>
            <w:color w:val="007FAC"/>
            <w:w w:val="110"/>
            <w:sz w:val="12"/>
          </w:rPr>
          <w:t>Y. Tian, D. Tomus, P. Rometsch, X.</w:t>
        </w:r>
        <w:r>
          <w:rPr>
            <w:color w:val="007FAC"/>
            <w:w w:val="110"/>
            <w:sz w:val="12"/>
          </w:rPr>
          <w:t xml:space="preserve"> Wu, Influences of processing parameters on</w:t>
        </w:r>
      </w:hyperlink>
      <w:hyperlink r:id="rId222">
        <w:r>
          <w:rPr>
            <w:color w:val="007FAC"/>
            <w:w w:val="110"/>
            <w:sz w:val="12"/>
          </w:rPr>
          <w:t xml:space="preserve"> surface roughness of Hastelloy X produced by selective laser melting, Addit. Manuf.</w:t>
        </w:r>
      </w:hyperlink>
      <w:hyperlink r:id="rId223">
        <w:r>
          <w:rPr>
            <w:color w:val="007FAC"/>
            <w:w w:val="110"/>
            <w:sz w:val="12"/>
          </w:rPr>
          <w:t xml:space="preserve"> 13 (January) (2017)</w:t>
        </w:r>
        <w:r>
          <w:rPr>
            <w:color w:val="007FAC"/>
            <w:spacing w:val="10"/>
            <w:w w:val="110"/>
            <w:sz w:val="12"/>
          </w:rPr>
          <w:t xml:space="preserve"> </w:t>
        </w:r>
        <w:r>
          <w:rPr>
            <w:color w:val="007FAC"/>
            <w:w w:val="110"/>
            <w:sz w:val="12"/>
          </w:rPr>
          <w:t>103–112</w:t>
        </w:r>
        <w:r>
          <w:rPr>
            <w:w w:val="110"/>
            <w:sz w:val="12"/>
          </w:rPr>
          <w:t>.</w:t>
        </w:r>
      </w:hyperlink>
    </w:p>
    <w:p w14:paraId="403768B1" w14:textId="77777777" w:rsidR="00B314DD" w:rsidRDefault="00C14D8A">
      <w:pPr>
        <w:pStyle w:val="a4"/>
        <w:numPr>
          <w:ilvl w:val="0"/>
          <w:numId w:val="1"/>
        </w:numPr>
        <w:tabs>
          <w:tab w:val="left" w:pos="443"/>
        </w:tabs>
        <w:spacing w:line="271" w:lineRule="auto"/>
        <w:ind w:right="130"/>
        <w:rPr>
          <w:sz w:val="12"/>
        </w:rPr>
      </w:pPr>
      <w:hyperlink r:id="rId224">
        <w:r>
          <w:rPr>
            <w:color w:val="007FAC"/>
            <w:w w:val="110"/>
            <w:sz w:val="12"/>
          </w:rPr>
          <w:t>M. Mohammadi, H. Asgari, Achieving low surface roughness AlSi10Mg_200C parts</w:t>
        </w:r>
      </w:hyperlink>
      <w:hyperlink r:id="rId225">
        <w:r>
          <w:rPr>
            <w:color w:val="007FAC"/>
            <w:w w:val="110"/>
            <w:sz w:val="12"/>
          </w:rPr>
          <w:t xml:space="preserve"> using</w:t>
        </w:r>
        <w:r>
          <w:rPr>
            <w:color w:val="007FAC"/>
            <w:spacing w:val="11"/>
            <w:w w:val="110"/>
            <w:sz w:val="12"/>
          </w:rPr>
          <w:t xml:space="preserve"> </w:t>
        </w:r>
        <w:r>
          <w:rPr>
            <w:color w:val="007FAC"/>
            <w:w w:val="110"/>
            <w:sz w:val="12"/>
          </w:rPr>
          <w:t>direct</w:t>
        </w:r>
        <w:r>
          <w:rPr>
            <w:color w:val="007FAC"/>
            <w:spacing w:val="12"/>
            <w:w w:val="110"/>
            <w:sz w:val="12"/>
          </w:rPr>
          <w:t xml:space="preserve"> </w:t>
        </w:r>
        <w:r>
          <w:rPr>
            <w:color w:val="007FAC"/>
            <w:w w:val="110"/>
            <w:sz w:val="12"/>
          </w:rPr>
          <w:t>metal</w:t>
        </w:r>
        <w:r>
          <w:rPr>
            <w:color w:val="007FAC"/>
            <w:spacing w:val="12"/>
            <w:w w:val="110"/>
            <w:sz w:val="12"/>
          </w:rPr>
          <w:t xml:space="preserve"> </w:t>
        </w:r>
        <w:r>
          <w:rPr>
            <w:color w:val="007FAC"/>
            <w:w w:val="110"/>
            <w:sz w:val="12"/>
          </w:rPr>
          <w:t>laser</w:t>
        </w:r>
        <w:r>
          <w:rPr>
            <w:color w:val="007FAC"/>
            <w:spacing w:val="12"/>
            <w:w w:val="110"/>
            <w:sz w:val="12"/>
          </w:rPr>
          <w:t xml:space="preserve"> </w:t>
        </w:r>
        <w:r>
          <w:rPr>
            <w:color w:val="007FAC"/>
            <w:w w:val="110"/>
            <w:sz w:val="12"/>
          </w:rPr>
          <w:t>sintering,</w:t>
        </w:r>
        <w:r>
          <w:rPr>
            <w:color w:val="007FAC"/>
            <w:spacing w:val="11"/>
            <w:w w:val="110"/>
            <w:sz w:val="12"/>
          </w:rPr>
          <w:t xml:space="preserve"> </w:t>
        </w:r>
        <w:r>
          <w:rPr>
            <w:color w:val="007FAC"/>
            <w:w w:val="110"/>
            <w:sz w:val="12"/>
          </w:rPr>
          <w:t>Addit.</w:t>
        </w:r>
        <w:r>
          <w:rPr>
            <w:color w:val="007FAC"/>
            <w:spacing w:val="12"/>
            <w:w w:val="110"/>
            <w:sz w:val="12"/>
          </w:rPr>
          <w:t xml:space="preserve"> </w:t>
        </w:r>
        <w:r>
          <w:rPr>
            <w:color w:val="007FAC"/>
            <w:w w:val="110"/>
            <w:sz w:val="12"/>
          </w:rPr>
          <w:t>Manuf.</w:t>
        </w:r>
        <w:r>
          <w:rPr>
            <w:color w:val="007FAC"/>
            <w:spacing w:val="12"/>
            <w:w w:val="110"/>
            <w:sz w:val="12"/>
          </w:rPr>
          <w:t xml:space="preserve"> </w:t>
        </w:r>
        <w:r>
          <w:rPr>
            <w:color w:val="007FAC"/>
            <w:w w:val="110"/>
            <w:sz w:val="12"/>
          </w:rPr>
          <w:t>20</w:t>
        </w:r>
        <w:r>
          <w:rPr>
            <w:color w:val="007FAC"/>
            <w:spacing w:val="12"/>
            <w:w w:val="110"/>
            <w:sz w:val="12"/>
          </w:rPr>
          <w:t xml:space="preserve"> </w:t>
        </w:r>
        <w:r>
          <w:rPr>
            <w:color w:val="007FAC"/>
            <w:w w:val="110"/>
            <w:sz w:val="12"/>
          </w:rPr>
          <w:t>(March)</w:t>
        </w:r>
        <w:r>
          <w:rPr>
            <w:color w:val="007FAC"/>
            <w:spacing w:val="11"/>
            <w:w w:val="110"/>
            <w:sz w:val="12"/>
          </w:rPr>
          <w:t xml:space="preserve"> </w:t>
        </w:r>
        <w:r>
          <w:rPr>
            <w:color w:val="007FAC"/>
            <w:w w:val="110"/>
            <w:sz w:val="12"/>
          </w:rPr>
          <w:t>(2018)</w:t>
        </w:r>
        <w:r>
          <w:rPr>
            <w:color w:val="007FAC"/>
            <w:spacing w:val="12"/>
            <w:w w:val="110"/>
            <w:sz w:val="12"/>
          </w:rPr>
          <w:t xml:space="preserve"> </w:t>
        </w:r>
        <w:r>
          <w:rPr>
            <w:color w:val="007FAC"/>
            <w:w w:val="110"/>
            <w:sz w:val="12"/>
          </w:rPr>
          <w:t>23–32</w:t>
        </w:r>
        <w:r>
          <w:rPr>
            <w:w w:val="110"/>
            <w:sz w:val="12"/>
          </w:rPr>
          <w:t>.</w:t>
        </w:r>
      </w:hyperlink>
    </w:p>
    <w:p w14:paraId="28B82C90" w14:textId="77777777" w:rsidR="00B314DD" w:rsidRDefault="00C14D8A">
      <w:pPr>
        <w:pStyle w:val="a4"/>
        <w:numPr>
          <w:ilvl w:val="0"/>
          <w:numId w:val="1"/>
        </w:numPr>
        <w:tabs>
          <w:tab w:val="left" w:pos="443"/>
        </w:tabs>
        <w:spacing w:line="273" w:lineRule="auto"/>
        <w:ind w:right="352"/>
        <w:rPr>
          <w:sz w:val="12"/>
        </w:rPr>
      </w:pPr>
      <w:hyperlink r:id="rId226">
        <w:r>
          <w:rPr>
            <w:color w:val="007FAC"/>
            <w:w w:val="115"/>
            <w:sz w:val="12"/>
          </w:rPr>
          <w:t>Z. Chen, X. Wu, D. Tomus, C.H.J. Davies, Surface roughness of Selective Laser</w:t>
        </w:r>
      </w:hyperlink>
      <w:hyperlink r:id="rId227">
        <w:r>
          <w:rPr>
            <w:color w:val="007FAC"/>
            <w:w w:val="115"/>
            <w:sz w:val="12"/>
          </w:rPr>
          <w:t xml:space="preserve"> Melted</w:t>
        </w:r>
        <w:r>
          <w:rPr>
            <w:color w:val="007FAC"/>
            <w:spacing w:val="-5"/>
            <w:w w:val="115"/>
            <w:sz w:val="12"/>
          </w:rPr>
          <w:t xml:space="preserve"> </w:t>
        </w:r>
        <w:r>
          <w:rPr>
            <w:color w:val="007FAC"/>
            <w:w w:val="115"/>
            <w:sz w:val="12"/>
          </w:rPr>
          <w:t>Ti-6Al-4V</w:t>
        </w:r>
        <w:r>
          <w:rPr>
            <w:color w:val="007FAC"/>
            <w:spacing w:val="-3"/>
            <w:w w:val="115"/>
            <w:sz w:val="12"/>
          </w:rPr>
          <w:t xml:space="preserve"> </w:t>
        </w:r>
        <w:r>
          <w:rPr>
            <w:color w:val="007FAC"/>
            <w:w w:val="115"/>
            <w:sz w:val="12"/>
          </w:rPr>
          <w:t>alloy</w:t>
        </w:r>
        <w:r>
          <w:rPr>
            <w:color w:val="007FAC"/>
            <w:spacing w:val="-4"/>
            <w:w w:val="115"/>
            <w:sz w:val="12"/>
          </w:rPr>
          <w:t xml:space="preserve"> </w:t>
        </w:r>
        <w:r>
          <w:rPr>
            <w:color w:val="007FAC"/>
            <w:w w:val="115"/>
            <w:sz w:val="12"/>
          </w:rPr>
          <w:t>c</w:t>
        </w:r>
        <w:r>
          <w:rPr>
            <w:color w:val="007FAC"/>
            <w:w w:val="115"/>
            <w:sz w:val="12"/>
          </w:rPr>
          <w:t>omponents,</w:t>
        </w:r>
        <w:r>
          <w:rPr>
            <w:color w:val="007FAC"/>
            <w:spacing w:val="-4"/>
            <w:w w:val="115"/>
            <w:sz w:val="12"/>
          </w:rPr>
          <w:t xml:space="preserve"> </w:t>
        </w:r>
        <w:r>
          <w:rPr>
            <w:color w:val="007FAC"/>
            <w:w w:val="115"/>
            <w:sz w:val="12"/>
          </w:rPr>
          <w:t>Addit.</w:t>
        </w:r>
        <w:r>
          <w:rPr>
            <w:color w:val="007FAC"/>
            <w:spacing w:val="-4"/>
            <w:w w:val="115"/>
            <w:sz w:val="12"/>
          </w:rPr>
          <w:t xml:space="preserve"> </w:t>
        </w:r>
        <w:r>
          <w:rPr>
            <w:color w:val="007FAC"/>
            <w:w w:val="115"/>
            <w:sz w:val="12"/>
          </w:rPr>
          <w:t>Manuf.</w:t>
        </w:r>
        <w:r>
          <w:rPr>
            <w:color w:val="007FAC"/>
            <w:spacing w:val="-4"/>
            <w:w w:val="115"/>
            <w:sz w:val="12"/>
          </w:rPr>
          <w:t xml:space="preserve"> </w:t>
        </w:r>
        <w:r>
          <w:rPr>
            <w:color w:val="007FAC"/>
            <w:w w:val="115"/>
            <w:sz w:val="12"/>
          </w:rPr>
          <w:t>21</w:t>
        </w:r>
        <w:r>
          <w:rPr>
            <w:color w:val="007FAC"/>
            <w:spacing w:val="-4"/>
            <w:w w:val="115"/>
            <w:sz w:val="12"/>
          </w:rPr>
          <w:t xml:space="preserve"> </w:t>
        </w:r>
        <w:r>
          <w:rPr>
            <w:color w:val="007FAC"/>
            <w:w w:val="115"/>
            <w:sz w:val="12"/>
          </w:rPr>
          <w:t>(May)</w:t>
        </w:r>
        <w:r>
          <w:rPr>
            <w:color w:val="007FAC"/>
            <w:spacing w:val="-4"/>
            <w:w w:val="115"/>
            <w:sz w:val="12"/>
          </w:rPr>
          <w:t xml:space="preserve"> </w:t>
        </w:r>
        <w:r>
          <w:rPr>
            <w:color w:val="007FAC"/>
            <w:w w:val="115"/>
            <w:sz w:val="12"/>
          </w:rPr>
          <w:t>(2018)</w:t>
        </w:r>
        <w:r>
          <w:rPr>
            <w:color w:val="007FAC"/>
            <w:spacing w:val="-4"/>
            <w:w w:val="115"/>
            <w:sz w:val="12"/>
          </w:rPr>
          <w:t xml:space="preserve"> </w:t>
        </w:r>
        <w:r>
          <w:rPr>
            <w:color w:val="007FAC"/>
            <w:w w:val="115"/>
            <w:sz w:val="12"/>
          </w:rPr>
          <w:t>91–103</w:t>
        </w:r>
        <w:r>
          <w:rPr>
            <w:w w:val="115"/>
            <w:sz w:val="12"/>
          </w:rPr>
          <w:t>.</w:t>
        </w:r>
      </w:hyperlink>
    </w:p>
    <w:p w14:paraId="3C92571F" w14:textId="77777777" w:rsidR="00B314DD" w:rsidRDefault="00C14D8A">
      <w:pPr>
        <w:pStyle w:val="a4"/>
        <w:numPr>
          <w:ilvl w:val="0"/>
          <w:numId w:val="1"/>
        </w:numPr>
        <w:tabs>
          <w:tab w:val="left" w:pos="443"/>
        </w:tabs>
        <w:spacing w:line="271" w:lineRule="auto"/>
        <w:ind w:right="184"/>
        <w:rPr>
          <w:sz w:val="12"/>
        </w:rPr>
      </w:pPr>
      <w:hyperlink r:id="rId228">
        <w:r>
          <w:rPr>
            <w:color w:val="007FAC"/>
            <w:w w:val="110"/>
            <w:sz w:val="12"/>
          </w:rPr>
          <w:t xml:space="preserve">R. Shrestha, </w:t>
        </w:r>
        <w:r>
          <w:rPr>
            <w:color w:val="007FAC"/>
            <w:w w:val="130"/>
            <w:sz w:val="12"/>
          </w:rPr>
          <w:t xml:space="preserve">J. </w:t>
        </w:r>
        <w:r>
          <w:rPr>
            <w:color w:val="007FAC"/>
            <w:w w:val="110"/>
            <w:sz w:val="12"/>
          </w:rPr>
          <w:t>Simsiriwong, N. Shamsaei, Fatigue behavior of additive manu-</w:t>
        </w:r>
      </w:hyperlink>
      <w:hyperlink r:id="rId229">
        <w:r>
          <w:rPr>
            <w:color w:val="007FAC"/>
            <w:w w:val="110"/>
            <w:sz w:val="12"/>
          </w:rPr>
          <w:t xml:space="preserve"> factured 316L stainless steel parts: Effects of layer orientation and surface rough-</w:t>
        </w:r>
      </w:hyperlink>
      <w:bookmarkStart w:id="108" w:name="_bookmark84"/>
      <w:bookmarkEnd w:id="108"/>
      <w:r>
        <w:fldChar w:fldCharType="begin"/>
      </w:r>
      <w:r>
        <w:instrText xml:space="preserve"> HYPERLINK "http://refhub.elsevier.com/S2214-8604(19)31401-0/sbref0445" \h </w:instrText>
      </w:r>
      <w:r>
        <w:fldChar w:fldCharType="separate"/>
      </w:r>
      <w:r>
        <w:rPr>
          <w:color w:val="007FAC"/>
          <w:w w:val="110"/>
          <w:sz w:val="12"/>
        </w:rPr>
        <w:t xml:space="preserve"> ness,</w:t>
      </w:r>
      <w:r>
        <w:rPr>
          <w:color w:val="007FAC"/>
          <w:spacing w:val="12"/>
          <w:w w:val="110"/>
          <w:sz w:val="12"/>
        </w:rPr>
        <w:t xml:space="preserve"> </w:t>
      </w:r>
      <w:r>
        <w:rPr>
          <w:color w:val="007FAC"/>
          <w:w w:val="110"/>
          <w:sz w:val="12"/>
        </w:rPr>
        <w:t>Addit.</w:t>
      </w:r>
      <w:r>
        <w:rPr>
          <w:color w:val="007FAC"/>
          <w:spacing w:val="13"/>
          <w:w w:val="110"/>
          <w:sz w:val="12"/>
        </w:rPr>
        <w:t xml:space="preserve"> </w:t>
      </w:r>
      <w:r>
        <w:rPr>
          <w:color w:val="007FAC"/>
          <w:w w:val="110"/>
          <w:sz w:val="12"/>
        </w:rPr>
        <w:t>Manuf.</w:t>
      </w:r>
      <w:r>
        <w:rPr>
          <w:color w:val="007FAC"/>
          <w:spacing w:val="13"/>
          <w:w w:val="110"/>
          <w:sz w:val="12"/>
        </w:rPr>
        <w:t xml:space="preserve"> </w:t>
      </w:r>
      <w:r>
        <w:rPr>
          <w:color w:val="007FAC"/>
          <w:w w:val="110"/>
          <w:sz w:val="12"/>
        </w:rPr>
        <w:t>28</w:t>
      </w:r>
      <w:r>
        <w:rPr>
          <w:color w:val="007FAC"/>
          <w:spacing w:val="14"/>
          <w:w w:val="110"/>
          <w:sz w:val="12"/>
        </w:rPr>
        <w:t xml:space="preserve"> </w:t>
      </w:r>
      <w:r>
        <w:rPr>
          <w:color w:val="007FAC"/>
          <w:w w:val="110"/>
          <w:sz w:val="12"/>
        </w:rPr>
        <w:t>(Aug)</w:t>
      </w:r>
      <w:r>
        <w:rPr>
          <w:color w:val="007FAC"/>
          <w:spacing w:val="12"/>
          <w:w w:val="110"/>
          <w:sz w:val="12"/>
        </w:rPr>
        <w:t xml:space="preserve"> </w:t>
      </w:r>
      <w:r>
        <w:rPr>
          <w:color w:val="007FAC"/>
          <w:w w:val="110"/>
          <w:sz w:val="12"/>
        </w:rPr>
        <w:t>(2019)</w:t>
      </w:r>
      <w:r>
        <w:rPr>
          <w:color w:val="007FAC"/>
          <w:spacing w:val="14"/>
          <w:w w:val="110"/>
          <w:sz w:val="12"/>
        </w:rPr>
        <w:t xml:space="preserve"> </w:t>
      </w:r>
      <w:r>
        <w:rPr>
          <w:color w:val="007FAC"/>
          <w:w w:val="110"/>
          <w:sz w:val="12"/>
        </w:rPr>
        <w:t>23–38</w:t>
      </w:r>
      <w:r>
        <w:rPr>
          <w:w w:val="110"/>
          <w:sz w:val="12"/>
        </w:rPr>
        <w:t>.</w:t>
      </w:r>
      <w:r>
        <w:rPr>
          <w:w w:val="110"/>
          <w:sz w:val="12"/>
        </w:rPr>
        <w:fldChar w:fldCharType="end"/>
      </w:r>
    </w:p>
    <w:p w14:paraId="55250CB0" w14:textId="77777777" w:rsidR="00B314DD" w:rsidRDefault="00C14D8A">
      <w:pPr>
        <w:pStyle w:val="a4"/>
        <w:numPr>
          <w:ilvl w:val="0"/>
          <w:numId w:val="1"/>
        </w:numPr>
        <w:tabs>
          <w:tab w:val="left" w:pos="443"/>
        </w:tabs>
        <w:spacing w:line="273" w:lineRule="auto"/>
        <w:ind w:right="130"/>
        <w:rPr>
          <w:sz w:val="12"/>
        </w:rPr>
      </w:pPr>
      <w:hyperlink r:id="rId230">
        <w:r>
          <w:rPr>
            <w:color w:val="007FAC"/>
            <w:w w:val="115"/>
            <w:sz w:val="12"/>
          </w:rPr>
          <w:t>A.</w:t>
        </w:r>
        <w:r>
          <w:rPr>
            <w:color w:val="007FAC"/>
            <w:spacing w:val="-11"/>
            <w:w w:val="115"/>
            <w:sz w:val="12"/>
          </w:rPr>
          <w:t xml:space="preserve"> </w:t>
        </w:r>
        <w:r>
          <w:rPr>
            <w:color w:val="007FAC"/>
            <w:w w:val="115"/>
            <w:sz w:val="12"/>
          </w:rPr>
          <w:t>Dawood,</w:t>
        </w:r>
        <w:r>
          <w:rPr>
            <w:color w:val="007FAC"/>
            <w:spacing w:val="-10"/>
            <w:w w:val="115"/>
            <w:sz w:val="12"/>
          </w:rPr>
          <w:t xml:space="preserve"> </w:t>
        </w:r>
        <w:r>
          <w:rPr>
            <w:color w:val="007FAC"/>
            <w:w w:val="115"/>
            <w:sz w:val="12"/>
          </w:rPr>
          <w:t>B.M.</w:t>
        </w:r>
        <w:r>
          <w:rPr>
            <w:color w:val="007FAC"/>
            <w:spacing w:val="-11"/>
            <w:w w:val="115"/>
            <w:sz w:val="12"/>
          </w:rPr>
          <w:t xml:space="preserve"> </w:t>
        </w:r>
        <w:r>
          <w:rPr>
            <w:color w:val="007FAC"/>
            <w:w w:val="115"/>
            <w:sz w:val="12"/>
          </w:rPr>
          <w:t>Marti,</w:t>
        </w:r>
        <w:r>
          <w:rPr>
            <w:color w:val="007FAC"/>
            <w:spacing w:val="-10"/>
            <w:w w:val="115"/>
            <w:sz w:val="12"/>
          </w:rPr>
          <w:t xml:space="preserve"> </w:t>
        </w:r>
        <w:r>
          <w:rPr>
            <w:color w:val="007FAC"/>
            <w:w w:val="115"/>
            <w:sz w:val="12"/>
          </w:rPr>
          <w:t>V.</w:t>
        </w:r>
        <w:r>
          <w:rPr>
            <w:color w:val="007FAC"/>
            <w:spacing w:val="-11"/>
            <w:w w:val="115"/>
            <w:sz w:val="12"/>
          </w:rPr>
          <w:t xml:space="preserve"> </w:t>
        </w:r>
        <w:r>
          <w:rPr>
            <w:color w:val="007FAC"/>
            <w:w w:val="115"/>
            <w:sz w:val="12"/>
          </w:rPr>
          <w:t>Sauret-Jackson,</w:t>
        </w:r>
        <w:r>
          <w:rPr>
            <w:color w:val="007FAC"/>
            <w:spacing w:val="-10"/>
            <w:w w:val="115"/>
            <w:sz w:val="12"/>
          </w:rPr>
          <w:t xml:space="preserve"> </w:t>
        </w:r>
        <w:r>
          <w:rPr>
            <w:color w:val="007FAC"/>
            <w:w w:val="115"/>
            <w:sz w:val="12"/>
          </w:rPr>
          <w:t>A.</w:t>
        </w:r>
        <w:r>
          <w:rPr>
            <w:color w:val="007FAC"/>
            <w:spacing w:val="-11"/>
            <w:w w:val="115"/>
            <w:sz w:val="12"/>
          </w:rPr>
          <w:t xml:space="preserve"> </w:t>
        </w:r>
        <w:r>
          <w:rPr>
            <w:color w:val="007FAC"/>
            <w:w w:val="115"/>
            <w:sz w:val="12"/>
          </w:rPr>
          <w:t>Darwood,</w:t>
        </w:r>
        <w:r>
          <w:rPr>
            <w:color w:val="007FAC"/>
            <w:spacing w:val="-11"/>
            <w:w w:val="115"/>
            <w:sz w:val="12"/>
          </w:rPr>
          <w:t xml:space="preserve"> </w:t>
        </w:r>
        <w:r>
          <w:rPr>
            <w:color w:val="007FAC"/>
            <w:w w:val="115"/>
            <w:sz w:val="12"/>
          </w:rPr>
          <w:t>3D</w:t>
        </w:r>
        <w:r>
          <w:rPr>
            <w:color w:val="007FAC"/>
            <w:spacing w:val="-10"/>
            <w:w w:val="115"/>
            <w:sz w:val="12"/>
          </w:rPr>
          <w:t xml:space="preserve"> </w:t>
        </w:r>
        <w:r>
          <w:rPr>
            <w:color w:val="007FAC"/>
            <w:w w:val="115"/>
            <w:sz w:val="12"/>
          </w:rPr>
          <w:t>printing</w:t>
        </w:r>
        <w:r>
          <w:rPr>
            <w:color w:val="007FAC"/>
            <w:spacing w:val="-10"/>
            <w:w w:val="115"/>
            <w:sz w:val="12"/>
          </w:rPr>
          <w:t xml:space="preserve"> </w:t>
        </w:r>
        <w:r>
          <w:rPr>
            <w:color w:val="007FAC"/>
            <w:w w:val="115"/>
            <w:sz w:val="12"/>
          </w:rPr>
          <w:t>in</w:t>
        </w:r>
        <w:r>
          <w:rPr>
            <w:color w:val="007FAC"/>
            <w:spacing w:val="-11"/>
            <w:w w:val="115"/>
            <w:sz w:val="12"/>
          </w:rPr>
          <w:t xml:space="preserve"> </w:t>
        </w:r>
        <w:r>
          <w:rPr>
            <w:color w:val="007FAC"/>
            <w:w w:val="115"/>
            <w:sz w:val="12"/>
          </w:rPr>
          <w:t>dentistry,</w:t>
        </w:r>
        <w:r>
          <w:rPr>
            <w:color w:val="007FAC"/>
            <w:spacing w:val="-10"/>
            <w:w w:val="115"/>
            <w:sz w:val="12"/>
          </w:rPr>
          <w:t xml:space="preserve"> </w:t>
        </w:r>
        <w:r>
          <w:rPr>
            <w:color w:val="007FAC"/>
            <w:w w:val="115"/>
            <w:sz w:val="12"/>
          </w:rPr>
          <w:t>Br.</w:t>
        </w:r>
      </w:hyperlink>
      <w:hyperlink r:id="rId231">
        <w:r>
          <w:rPr>
            <w:color w:val="007FAC"/>
            <w:w w:val="115"/>
            <w:sz w:val="12"/>
          </w:rPr>
          <w:t xml:space="preserve"> Dent.</w:t>
        </w:r>
        <w:r>
          <w:rPr>
            <w:color w:val="007FAC"/>
            <w:spacing w:val="9"/>
            <w:w w:val="115"/>
            <w:sz w:val="12"/>
          </w:rPr>
          <w:t xml:space="preserve"> </w:t>
        </w:r>
        <w:r>
          <w:rPr>
            <w:color w:val="007FAC"/>
            <w:w w:val="115"/>
            <w:sz w:val="12"/>
          </w:rPr>
          <w:t>JournalDent</w:t>
        </w:r>
        <w:r>
          <w:rPr>
            <w:color w:val="007FAC"/>
            <w:spacing w:val="9"/>
            <w:w w:val="115"/>
            <w:sz w:val="12"/>
          </w:rPr>
          <w:t xml:space="preserve"> </w:t>
        </w:r>
        <w:r>
          <w:rPr>
            <w:color w:val="007FAC"/>
            <w:w w:val="130"/>
            <w:sz w:val="12"/>
          </w:rPr>
          <w:t>J.</w:t>
        </w:r>
        <w:r>
          <w:rPr>
            <w:color w:val="007FAC"/>
            <w:spacing w:val="6"/>
            <w:w w:val="130"/>
            <w:sz w:val="12"/>
          </w:rPr>
          <w:t xml:space="preserve"> </w:t>
        </w:r>
        <w:r>
          <w:rPr>
            <w:color w:val="007FAC"/>
            <w:w w:val="115"/>
            <w:sz w:val="12"/>
          </w:rPr>
          <w:t>219</w:t>
        </w:r>
        <w:r>
          <w:rPr>
            <w:color w:val="007FAC"/>
            <w:spacing w:val="10"/>
            <w:w w:val="115"/>
            <w:sz w:val="12"/>
          </w:rPr>
          <w:t xml:space="preserve"> </w:t>
        </w:r>
        <w:r>
          <w:rPr>
            <w:color w:val="007FAC"/>
            <w:w w:val="115"/>
            <w:sz w:val="12"/>
          </w:rPr>
          <w:t>(11)</w:t>
        </w:r>
        <w:r>
          <w:rPr>
            <w:color w:val="007FAC"/>
            <w:spacing w:val="10"/>
            <w:w w:val="115"/>
            <w:sz w:val="12"/>
          </w:rPr>
          <w:t xml:space="preserve"> </w:t>
        </w:r>
        <w:r>
          <w:rPr>
            <w:color w:val="007FAC"/>
            <w:w w:val="115"/>
            <w:sz w:val="12"/>
          </w:rPr>
          <w:t>(2015)</w:t>
        </w:r>
        <w:r>
          <w:rPr>
            <w:color w:val="007FAC"/>
            <w:spacing w:val="9"/>
            <w:w w:val="115"/>
            <w:sz w:val="12"/>
          </w:rPr>
          <w:t xml:space="preserve"> </w:t>
        </w:r>
        <w:r>
          <w:rPr>
            <w:color w:val="007FAC"/>
            <w:w w:val="115"/>
            <w:sz w:val="12"/>
          </w:rPr>
          <w:t>521–529</w:t>
        </w:r>
        <w:r>
          <w:rPr>
            <w:color w:val="007FAC"/>
            <w:spacing w:val="11"/>
            <w:w w:val="115"/>
            <w:sz w:val="12"/>
          </w:rPr>
          <w:t xml:space="preserve"> </w:t>
        </w:r>
        <w:r>
          <w:rPr>
            <w:color w:val="007FAC"/>
            <w:w w:val="115"/>
            <w:sz w:val="12"/>
          </w:rPr>
          <w:t>Dec</w:t>
        </w:r>
        <w:r>
          <w:rPr>
            <w:w w:val="115"/>
            <w:sz w:val="12"/>
          </w:rPr>
          <w:t>.</w:t>
        </w:r>
      </w:hyperlink>
    </w:p>
    <w:sectPr w:rsidR="00B314DD">
      <w:pgSz w:w="11910" w:h="15880"/>
      <w:pgMar w:top="960" w:right="620" w:bottom="880" w:left="640" w:header="507" w:footer="608" w:gutter="0"/>
      <w:cols w:num="2" w:space="720" w:equalWidth="0">
        <w:col w:w="5174" w:space="206"/>
        <w:col w:w="527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305F8D" w14:textId="77777777" w:rsidR="00C14D8A" w:rsidRDefault="00C14D8A">
      <w:r>
        <w:separator/>
      </w:r>
    </w:p>
  </w:endnote>
  <w:endnote w:type="continuationSeparator" w:id="0">
    <w:p w14:paraId="1F5ED42D" w14:textId="77777777" w:rsidR="00C14D8A" w:rsidRDefault="00C14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68F8" w14:textId="77777777" w:rsidR="00B314DD" w:rsidRDefault="00C14D8A">
    <w:pPr>
      <w:pStyle w:val="a3"/>
      <w:spacing w:line="14" w:lineRule="auto"/>
      <w:rPr>
        <w:sz w:val="20"/>
      </w:rPr>
    </w:pPr>
    <w:r>
      <w:pict w14:anchorId="2F25A77C">
        <v:shapetype id="_x0000_t202" coordsize="21600,21600" o:spt="202" path="m,l,21600r21600,l21600,xe">
          <v:stroke joinstyle="miter"/>
          <v:path gradientshapeok="t" o:connecttype="rect"/>
        </v:shapetype>
        <v:shape id="_x0000_s2063" type="#_x0000_t202" style="position:absolute;margin-left:292.05pt;margin-top:748.35pt;width:13.2pt;height:25.65pt;z-index:-253087744;mso-position-horizontal-relative:page;mso-position-vertical-relative:page" filled="f" stroked="f">
          <v:textbox inset="0,0,0,0">
            <w:txbxContent>
              <w:p w14:paraId="66B9E15B" w14:textId="77777777" w:rsidR="00B314DD" w:rsidRDefault="00C14D8A">
                <w:pPr>
                  <w:spacing w:before="229"/>
                  <w:ind w:left="76"/>
                  <w:rPr>
                    <w:sz w:val="13"/>
                  </w:rPr>
                </w:pPr>
                <w:r>
                  <w:fldChar w:fldCharType="begin"/>
                </w:r>
                <w:r>
                  <w:rPr>
                    <w:w w:val="205"/>
                    <w:sz w:val="13"/>
                  </w:rPr>
                  <w:instrText xml:space="preserve"> PAGE </w:instrText>
                </w:r>
                <w:r>
                  <w:fldChar w:fldCharType="separate"/>
                </w:r>
                <w:r>
                  <w:t>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E6BD8" w14:textId="77777777" w:rsidR="00C14D8A" w:rsidRDefault="00C14D8A">
      <w:r>
        <w:separator/>
      </w:r>
    </w:p>
  </w:footnote>
  <w:footnote w:type="continuationSeparator" w:id="0">
    <w:p w14:paraId="19E78A28" w14:textId="77777777" w:rsidR="00C14D8A" w:rsidRDefault="00C14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0B6B4" w14:textId="77777777" w:rsidR="00B314DD" w:rsidRDefault="00C14D8A">
    <w:pPr>
      <w:pStyle w:val="a3"/>
      <w:spacing w:line="14" w:lineRule="auto"/>
      <w:rPr>
        <w:sz w:val="20"/>
      </w:rPr>
    </w:pPr>
    <w:r>
      <w:pict w14:anchorId="04360ED2">
        <v:shapetype id="_x0000_t202" coordsize="21600,21600" o:spt="202" path="m,l,21600r21600,l21600,xe">
          <v:stroke joinstyle="miter"/>
          <v:path gradientshapeok="t" o:connecttype="rect"/>
        </v:shapetype>
        <v:shape id="_x0000_s2065" type="#_x0000_t202" style="position:absolute;margin-left:439.6pt;margin-top:24.35pt;width:119.15pt;height:25.65pt;z-index:-253089792;mso-position-horizontal-relative:page;mso-position-vertical-relative:page" filled="f" stroked="f">
          <v:textbox inset="0,0,0,0">
            <w:txbxContent>
              <w:p w14:paraId="4B78F81E" w14:textId="77777777" w:rsidR="00B314DD" w:rsidRDefault="00C14D8A">
                <w:pPr>
                  <w:spacing w:before="231"/>
                  <w:ind w:left="20"/>
                  <w:rPr>
                    <w:rFonts w:ascii="Times New Roman"/>
                    <w:i/>
                    <w:sz w:val="13"/>
                  </w:rPr>
                </w:pPr>
                <w:r>
                  <w:rPr>
                    <w:rFonts w:ascii="Times New Roman"/>
                    <w:i/>
                    <w:spacing w:val="-91"/>
                    <w:w w:val="222"/>
                    <w:sz w:val="13"/>
                  </w:rPr>
                  <w:t>A</w:t>
                </w:r>
                <w:r>
                  <w:rPr>
                    <w:rFonts w:ascii="Times New Roman"/>
                    <w:i/>
                    <w:spacing w:val="-71"/>
                    <w:w w:val="212"/>
                    <w:sz w:val="13"/>
                  </w:rPr>
                  <w:t>dd</w:t>
                </w:r>
                <w:r>
                  <w:rPr>
                    <w:rFonts w:ascii="Times New Roman"/>
                    <w:i/>
                    <w:spacing w:val="-36"/>
                    <w:w w:val="193"/>
                    <w:sz w:val="13"/>
                  </w:rPr>
                  <w:t>i</w:t>
                </w:r>
                <w:r>
                  <w:rPr>
                    <w:rFonts w:ascii="Times New Roman"/>
                    <w:i/>
                    <w:spacing w:val="-41"/>
                    <w:w w:val="217"/>
                    <w:sz w:val="13"/>
                  </w:rPr>
                  <w:t>t</w:t>
                </w:r>
                <w:r>
                  <w:rPr>
                    <w:rFonts w:ascii="Times New Roman"/>
                    <w:i/>
                    <w:spacing w:val="-36"/>
                    <w:w w:val="193"/>
                    <w:sz w:val="13"/>
                  </w:rPr>
                  <w:t>i</w:t>
                </w:r>
                <w:r>
                  <w:rPr>
                    <w:rFonts w:ascii="Times New Roman"/>
                    <w:i/>
                    <w:spacing w:val="-62"/>
                    <w:w w:val="209"/>
                    <w:sz w:val="13"/>
                  </w:rPr>
                  <w:t>v</w:t>
                </w:r>
                <w:r>
                  <w:rPr>
                    <w:rFonts w:ascii="Times New Roman"/>
                    <w:i/>
                    <w:spacing w:val="-21"/>
                    <w:w w:val="197"/>
                    <w:sz w:val="13"/>
                  </w:rPr>
                  <w:t>e</w:t>
                </w:r>
                <w:r>
                  <w:rPr>
                    <w:rFonts w:ascii="Times New Roman"/>
                    <w:i/>
                    <w:spacing w:val="-116"/>
                    <w:w w:val="208"/>
                    <w:sz w:val="13"/>
                  </w:rPr>
                  <w:t>M</w:t>
                </w:r>
                <w:r>
                  <w:rPr>
                    <w:rFonts w:ascii="Times New Roman"/>
                    <w:i/>
                    <w:smallCaps/>
                    <w:spacing w:val="-70"/>
                    <w:w w:val="198"/>
                    <w:sz w:val="13"/>
                  </w:rPr>
                  <w:t>anu</w:t>
                </w:r>
                <w:r>
                  <w:rPr>
                    <w:rFonts w:ascii="Times New Roman"/>
                    <w:i/>
                    <w:spacing w:val="-44"/>
                    <w:w w:val="233"/>
                    <w:sz w:val="13"/>
                  </w:rPr>
                  <w:t>f</w:t>
                </w:r>
                <w:r>
                  <w:rPr>
                    <w:rFonts w:ascii="Times New Roman"/>
                    <w:i/>
                    <w:smallCaps/>
                    <w:spacing w:val="-70"/>
                    <w:w w:val="214"/>
                    <w:sz w:val="13"/>
                  </w:rPr>
                  <w:t>a</w:t>
                </w:r>
                <w:r>
                  <w:rPr>
                    <w:rFonts w:ascii="Times New Roman"/>
                    <w:i/>
                    <w:spacing w:val="-59"/>
                    <w:w w:val="197"/>
                    <w:sz w:val="13"/>
                  </w:rPr>
                  <w:t>c</w:t>
                </w:r>
                <w:r>
                  <w:rPr>
                    <w:rFonts w:ascii="Times New Roman"/>
                    <w:i/>
                    <w:spacing w:val="-41"/>
                    <w:w w:val="217"/>
                    <w:sz w:val="13"/>
                  </w:rPr>
                  <w:t>t</w:t>
                </w:r>
                <w:r>
                  <w:rPr>
                    <w:rFonts w:ascii="Times New Roman"/>
                    <w:i/>
                    <w:spacing w:val="-71"/>
                    <w:w w:val="212"/>
                    <w:sz w:val="13"/>
                  </w:rPr>
                  <w:t>u</w:t>
                </w:r>
                <w:r>
                  <w:rPr>
                    <w:rFonts w:ascii="Times New Roman"/>
                    <w:i/>
                    <w:spacing w:val="-51"/>
                    <w:w w:val="193"/>
                    <w:sz w:val="13"/>
                  </w:rPr>
                  <w:t>r</w:t>
                </w:r>
                <w:r>
                  <w:rPr>
                    <w:rFonts w:ascii="Times New Roman"/>
                    <w:i/>
                    <w:spacing w:val="-36"/>
                    <w:w w:val="193"/>
                    <w:sz w:val="13"/>
                  </w:rPr>
                  <w:t>i</w:t>
                </w:r>
                <w:r>
                  <w:rPr>
                    <w:rFonts w:ascii="Times New Roman"/>
                    <w:i/>
                    <w:spacing w:val="-72"/>
                    <w:w w:val="213"/>
                    <w:sz w:val="13"/>
                  </w:rPr>
                  <w:t>n</w:t>
                </w:r>
                <w:r>
                  <w:rPr>
                    <w:rFonts w:ascii="Times New Roman"/>
                    <w:i/>
                    <w:spacing w:val="-22"/>
                    <w:w w:val="177"/>
                    <w:sz w:val="13"/>
                  </w:rPr>
                  <w:t>g</w:t>
                </w:r>
                <w:r>
                  <w:rPr>
                    <w:rFonts w:ascii="Times New Roman"/>
                    <w:i/>
                    <w:spacing w:val="-75"/>
                    <w:w w:val="224"/>
                    <w:sz w:val="13"/>
                  </w:rPr>
                  <w:t>3</w:t>
                </w:r>
                <w:r>
                  <w:rPr>
                    <w:rFonts w:ascii="Times New Roman"/>
                    <w:i/>
                    <w:spacing w:val="-38"/>
                    <w:w w:val="224"/>
                    <w:sz w:val="13"/>
                  </w:rPr>
                  <w:t>3</w:t>
                </w:r>
                <w:r>
                  <w:rPr>
                    <w:rFonts w:ascii="Times New Roman"/>
                    <w:i/>
                    <w:spacing w:val="-57"/>
                    <w:w w:val="253"/>
                    <w:sz w:val="13"/>
                  </w:rPr>
                  <w:t>(</w:t>
                </w:r>
                <w:r>
                  <w:rPr>
                    <w:rFonts w:ascii="Times New Roman"/>
                    <w:i/>
                    <w:spacing w:val="-75"/>
                    <w:w w:val="224"/>
                    <w:sz w:val="13"/>
                  </w:rPr>
                  <w:t>2020</w:t>
                </w:r>
                <w:r>
                  <w:rPr>
                    <w:rFonts w:ascii="Times New Roman"/>
                    <w:i/>
                    <w:spacing w:val="-19"/>
                    <w:w w:val="253"/>
                    <w:sz w:val="13"/>
                  </w:rPr>
                  <w:t>)</w:t>
                </w:r>
                <w:r>
                  <w:rPr>
                    <w:rFonts w:ascii="Times New Roman"/>
                    <w:i/>
                    <w:spacing w:val="-75"/>
                    <w:w w:val="224"/>
                    <w:sz w:val="13"/>
                  </w:rPr>
                  <w:t>101137</w:t>
                </w:r>
              </w:p>
            </w:txbxContent>
          </v:textbox>
          <w10:wrap anchorx="page" anchory="page"/>
        </v:shape>
      </w:pict>
    </w:r>
    <w:r>
      <w:pict w14:anchorId="28E332EE">
        <v:shape id="_x0000_s2064" type="#_x0000_t202" style="position:absolute;margin-left:36.6pt;margin-top:32.85pt;width:44.6pt;height:13.5pt;z-index:-253088768;mso-position-horizontal-relative:page;mso-position-vertical-relative:page" filled="f" stroked="f">
          <v:textbox inset="0,0,0,0">
            <w:txbxContent>
              <w:p w14:paraId="1FD1CF38" w14:textId="77777777" w:rsidR="00B314DD" w:rsidRDefault="00C14D8A">
                <w:pPr>
                  <w:spacing w:before="70"/>
                  <w:ind w:left="20"/>
                  <w:rPr>
                    <w:rFonts w:ascii="Times New Roman"/>
                    <w:i/>
                    <w:sz w:val="12"/>
                  </w:rPr>
                </w:pPr>
                <w:r>
                  <w:rPr>
                    <w:rFonts w:ascii="Times New Roman"/>
                    <w:i/>
                    <w:w w:val="112"/>
                    <w:sz w:val="12"/>
                  </w:rPr>
                  <w:t>M.</w:t>
                </w:r>
                <w:r>
                  <w:rPr>
                    <w:rFonts w:ascii="Times New Roman"/>
                    <w:i/>
                    <w:spacing w:val="12"/>
                    <w:sz w:val="12"/>
                  </w:rPr>
                  <w:t xml:space="preserve"> </w:t>
                </w:r>
                <w:r>
                  <w:rPr>
                    <w:rFonts w:ascii="Times New Roman"/>
                    <w:i/>
                    <w:w w:val="110"/>
                    <w:sz w:val="12"/>
                  </w:rPr>
                  <w:t>Tilton,</w:t>
                </w:r>
                <w:r>
                  <w:rPr>
                    <w:rFonts w:ascii="Times New Roman"/>
                    <w:i/>
                    <w:spacing w:val="12"/>
                    <w:sz w:val="12"/>
                  </w:rPr>
                  <w:t xml:space="preserve"> </w:t>
                </w:r>
                <w:r>
                  <w:rPr>
                    <w:rFonts w:ascii="Times New Roman"/>
                    <w:i/>
                    <w:spacing w:val="-1"/>
                    <w:w w:val="108"/>
                    <w:sz w:val="12"/>
                  </w:rPr>
                  <w:t>e</w:t>
                </w:r>
                <w:r>
                  <w:rPr>
                    <w:rFonts w:ascii="Times New Roman"/>
                    <w:i/>
                    <w:w w:val="108"/>
                    <w:sz w:val="12"/>
                  </w:rPr>
                  <w:t>t</w:t>
                </w:r>
                <w:r>
                  <w:rPr>
                    <w:rFonts w:ascii="Times New Roman"/>
                    <w:i/>
                    <w:spacing w:val="12"/>
                    <w:sz w:val="12"/>
                  </w:rPr>
                  <w:t xml:space="preserve"> </w:t>
                </w:r>
                <w:r>
                  <w:rPr>
                    <w:rFonts w:ascii="Times New Roman"/>
                    <w:i/>
                    <w:smallCaps/>
                    <w:w w:val="95"/>
                    <w:sz w:val="12"/>
                  </w:rPr>
                  <w:t>al.</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360AC" w14:textId="77777777" w:rsidR="00B314DD" w:rsidRDefault="00C14D8A">
    <w:pPr>
      <w:pStyle w:val="a3"/>
      <w:spacing w:line="14" w:lineRule="auto"/>
      <w:rPr>
        <w:sz w:val="20"/>
      </w:rPr>
    </w:pPr>
    <w:r>
      <w:pict w14:anchorId="5296FD6A">
        <v:line id="_x0000_s2062" style="position:absolute;z-index:-253086720;mso-position-horizontal-relative:page;mso-position-vertical-relative:page" from="97.6pt,71.05pt" to="457.6pt,71.05pt" strokeweight=".17567mm">
          <w10:wrap anchorx="page" anchory="page"/>
        </v:line>
      </w:pict>
    </w:r>
    <w:r>
      <w:pict w14:anchorId="05849C49">
        <v:shapetype id="_x0000_t202" coordsize="21600,21600" o:spt="202" path="m,l,21600r21600,l21600,xe">
          <v:stroke joinstyle="miter"/>
          <v:path gradientshapeok="t" o:connecttype="rect"/>
        </v:shapetype>
        <v:shape id="_x0000_s2061" type="#_x0000_t202" style="position:absolute;margin-left:439.6pt;margin-top:24.35pt;width:119.15pt;height:25.65pt;z-index:-253085696;mso-position-horizontal-relative:page;mso-position-vertical-relative:page" filled="f" stroked="f">
          <v:textbox inset="0,0,0,0">
            <w:txbxContent>
              <w:p w14:paraId="254D7255" w14:textId="77777777" w:rsidR="00B314DD" w:rsidRDefault="00C14D8A">
                <w:pPr>
                  <w:spacing w:before="231"/>
                  <w:ind w:left="20"/>
                  <w:rPr>
                    <w:rFonts w:ascii="Times New Roman"/>
                    <w:i/>
                    <w:sz w:val="13"/>
                  </w:rPr>
                </w:pPr>
                <w:r>
                  <w:rPr>
                    <w:rFonts w:ascii="Times New Roman"/>
                    <w:i/>
                    <w:spacing w:val="-91"/>
                    <w:w w:val="222"/>
                    <w:sz w:val="13"/>
                  </w:rPr>
                  <w:t>A</w:t>
                </w:r>
                <w:r>
                  <w:rPr>
                    <w:rFonts w:ascii="Times New Roman"/>
                    <w:i/>
                    <w:spacing w:val="-71"/>
                    <w:w w:val="212"/>
                    <w:sz w:val="13"/>
                  </w:rPr>
                  <w:t>dd</w:t>
                </w:r>
                <w:r>
                  <w:rPr>
                    <w:rFonts w:ascii="Times New Roman"/>
                    <w:i/>
                    <w:spacing w:val="-36"/>
                    <w:w w:val="193"/>
                    <w:sz w:val="13"/>
                  </w:rPr>
                  <w:t>i</w:t>
                </w:r>
                <w:r>
                  <w:rPr>
                    <w:rFonts w:ascii="Times New Roman"/>
                    <w:i/>
                    <w:spacing w:val="-41"/>
                    <w:w w:val="217"/>
                    <w:sz w:val="13"/>
                  </w:rPr>
                  <w:t>t</w:t>
                </w:r>
                <w:r>
                  <w:rPr>
                    <w:rFonts w:ascii="Times New Roman"/>
                    <w:i/>
                    <w:spacing w:val="-36"/>
                    <w:w w:val="193"/>
                    <w:sz w:val="13"/>
                  </w:rPr>
                  <w:t>i</w:t>
                </w:r>
                <w:r>
                  <w:rPr>
                    <w:rFonts w:ascii="Times New Roman"/>
                    <w:i/>
                    <w:spacing w:val="-62"/>
                    <w:w w:val="209"/>
                    <w:sz w:val="13"/>
                  </w:rPr>
                  <w:t>v</w:t>
                </w:r>
                <w:r>
                  <w:rPr>
                    <w:rFonts w:ascii="Times New Roman"/>
                    <w:i/>
                    <w:spacing w:val="-21"/>
                    <w:w w:val="197"/>
                    <w:sz w:val="13"/>
                  </w:rPr>
                  <w:t>e</w:t>
                </w:r>
                <w:r>
                  <w:rPr>
                    <w:rFonts w:ascii="Times New Roman"/>
                    <w:i/>
                    <w:spacing w:val="-116"/>
                    <w:w w:val="208"/>
                    <w:sz w:val="13"/>
                  </w:rPr>
                  <w:t>M</w:t>
                </w:r>
                <w:r>
                  <w:rPr>
                    <w:rFonts w:ascii="Times New Roman"/>
                    <w:i/>
                    <w:smallCaps/>
                    <w:spacing w:val="-70"/>
                    <w:w w:val="198"/>
                    <w:sz w:val="13"/>
                  </w:rPr>
                  <w:t>anu</w:t>
                </w:r>
                <w:r>
                  <w:rPr>
                    <w:rFonts w:ascii="Times New Roman"/>
                    <w:i/>
                    <w:spacing w:val="-44"/>
                    <w:w w:val="233"/>
                    <w:sz w:val="13"/>
                  </w:rPr>
                  <w:t>f</w:t>
                </w:r>
                <w:r>
                  <w:rPr>
                    <w:rFonts w:ascii="Times New Roman"/>
                    <w:i/>
                    <w:smallCaps/>
                    <w:spacing w:val="-70"/>
                    <w:w w:val="214"/>
                    <w:sz w:val="13"/>
                  </w:rPr>
                  <w:t>a</w:t>
                </w:r>
                <w:r>
                  <w:rPr>
                    <w:rFonts w:ascii="Times New Roman"/>
                    <w:i/>
                    <w:spacing w:val="-59"/>
                    <w:w w:val="197"/>
                    <w:sz w:val="13"/>
                  </w:rPr>
                  <w:t>c</w:t>
                </w:r>
                <w:r>
                  <w:rPr>
                    <w:rFonts w:ascii="Times New Roman"/>
                    <w:i/>
                    <w:spacing w:val="-41"/>
                    <w:w w:val="217"/>
                    <w:sz w:val="13"/>
                  </w:rPr>
                  <w:t>t</w:t>
                </w:r>
                <w:r>
                  <w:rPr>
                    <w:rFonts w:ascii="Times New Roman"/>
                    <w:i/>
                    <w:spacing w:val="-71"/>
                    <w:w w:val="212"/>
                    <w:sz w:val="13"/>
                  </w:rPr>
                  <w:t>u</w:t>
                </w:r>
                <w:r>
                  <w:rPr>
                    <w:rFonts w:ascii="Times New Roman"/>
                    <w:i/>
                    <w:spacing w:val="-51"/>
                    <w:w w:val="193"/>
                    <w:sz w:val="13"/>
                  </w:rPr>
                  <w:t>r</w:t>
                </w:r>
                <w:r>
                  <w:rPr>
                    <w:rFonts w:ascii="Times New Roman"/>
                    <w:i/>
                    <w:spacing w:val="-36"/>
                    <w:w w:val="193"/>
                    <w:sz w:val="13"/>
                  </w:rPr>
                  <w:t>i</w:t>
                </w:r>
                <w:r>
                  <w:rPr>
                    <w:rFonts w:ascii="Times New Roman"/>
                    <w:i/>
                    <w:spacing w:val="-72"/>
                    <w:w w:val="213"/>
                    <w:sz w:val="13"/>
                  </w:rPr>
                  <w:t>n</w:t>
                </w:r>
                <w:r>
                  <w:rPr>
                    <w:rFonts w:ascii="Times New Roman"/>
                    <w:i/>
                    <w:spacing w:val="-22"/>
                    <w:w w:val="177"/>
                    <w:sz w:val="13"/>
                  </w:rPr>
                  <w:t>g</w:t>
                </w:r>
                <w:r>
                  <w:rPr>
                    <w:rFonts w:ascii="Times New Roman"/>
                    <w:i/>
                    <w:spacing w:val="-75"/>
                    <w:w w:val="224"/>
                    <w:sz w:val="13"/>
                  </w:rPr>
                  <w:t>3</w:t>
                </w:r>
                <w:r>
                  <w:rPr>
                    <w:rFonts w:ascii="Times New Roman"/>
                    <w:i/>
                    <w:spacing w:val="-38"/>
                    <w:w w:val="224"/>
                    <w:sz w:val="13"/>
                  </w:rPr>
                  <w:t>3</w:t>
                </w:r>
                <w:r>
                  <w:rPr>
                    <w:rFonts w:ascii="Times New Roman"/>
                    <w:i/>
                    <w:spacing w:val="-57"/>
                    <w:w w:val="253"/>
                    <w:sz w:val="13"/>
                  </w:rPr>
                  <w:t>(</w:t>
                </w:r>
                <w:r>
                  <w:rPr>
                    <w:rFonts w:ascii="Times New Roman"/>
                    <w:i/>
                    <w:spacing w:val="-75"/>
                    <w:w w:val="224"/>
                    <w:sz w:val="13"/>
                  </w:rPr>
                  <w:t>2020</w:t>
                </w:r>
                <w:r>
                  <w:rPr>
                    <w:rFonts w:ascii="Times New Roman"/>
                    <w:i/>
                    <w:spacing w:val="-19"/>
                    <w:w w:val="253"/>
                    <w:sz w:val="13"/>
                  </w:rPr>
                  <w:t>)</w:t>
                </w:r>
                <w:r>
                  <w:rPr>
                    <w:rFonts w:ascii="Times New Roman"/>
                    <w:i/>
                    <w:spacing w:val="-75"/>
                    <w:w w:val="224"/>
                    <w:sz w:val="13"/>
                  </w:rPr>
                  <w:t>101137</w:t>
                </w:r>
              </w:p>
            </w:txbxContent>
          </v:textbox>
          <w10:wrap anchorx="page" anchory="page"/>
        </v:shape>
      </w:pict>
    </w:r>
    <w:r>
      <w:pict w14:anchorId="4B6C48A7">
        <v:shape id="_x0000_s2060" type="#_x0000_t202" style="position:absolute;margin-left:36.6pt;margin-top:32.85pt;width:44.6pt;height:13.5pt;z-index:-253084672;mso-position-horizontal-relative:page;mso-position-vertical-relative:page" filled="f" stroked="f">
          <v:textbox inset="0,0,0,0">
            <w:txbxContent>
              <w:p w14:paraId="3F8BDFBF" w14:textId="77777777" w:rsidR="00B314DD" w:rsidRDefault="00C14D8A">
                <w:pPr>
                  <w:spacing w:before="70"/>
                  <w:ind w:left="20"/>
                  <w:rPr>
                    <w:rFonts w:ascii="Times New Roman"/>
                    <w:i/>
                    <w:sz w:val="12"/>
                  </w:rPr>
                </w:pPr>
                <w:r>
                  <w:rPr>
                    <w:rFonts w:ascii="Times New Roman"/>
                    <w:i/>
                    <w:w w:val="112"/>
                    <w:sz w:val="12"/>
                  </w:rPr>
                  <w:t>M.</w:t>
                </w:r>
                <w:r>
                  <w:rPr>
                    <w:rFonts w:ascii="Times New Roman"/>
                    <w:i/>
                    <w:spacing w:val="12"/>
                    <w:sz w:val="12"/>
                  </w:rPr>
                  <w:t xml:space="preserve"> </w:t>
                </w:r>
                <w:r>
                  <w:rPr>
                    <w:rFonts w:ascii="Times New Roman"/>
                    <w:i/>
                    <w:w w:val="110"/>
                    <w:sz w:val="12"/>
                  </w:rPr>
                  <w:t>Tilton,</w:t>
                </w:r>
                <w:r>
                  <w:rPr>
                    <w:rFonts w:ascii="Times New Roman"/>
                    <w:i/>
                    <w:spacing w:val="12"/>
                    <w:sz w:val="12"/>
                  </w:rPr>
                  <w:t xml:space="preserve"> </w:t>
                </w:r>
                <w:r>
                  <w:rPr>
                    <w:rFonts w:ascii="Times New Roman"/>
                    <w:i/>
                    <w:spacing w:val="-1"/>
                    <w:w w:val="108"/>
                    <w:sz w:val="12"/>
                  </w:rPr>
                  <w:t>e</w:t>
                </w:r>
                <w:r>
                  <w:rPr>
                    <w:rFonts w:ascii="Times New Roman"/>
                    <w:i/>
                    <w:w w:val="108"/>
                    <w:sz w:val="12"/>
                  </w:rPr>
                  <w:t>t</w:t>
                </w:r>
                <w:r>
                  <w:rPr>
                    <w:rFonts w:ascii="Times New Roman"/>
                    <w:i/>
                    <w:spacing w:val="12"/>
                    <w:sz w:val="12"/>
                  </w:rPr>
                  <w:t xml:space="preserve"> </w:t>
                </w:r>
                <w:r>
                  <w:rPr>
                    <w:rFonts w:ascii="Times New Roman"/>
                    <w:i/>
                    <w:smallCaps/>
                    <w:w w:val="95"/>
                    <w:sz w:val="12"/>
                  </w:rPr>
                  <w:t>al.</w:t>
                </w:r>
              </w:p>
            </w:txbxContent>
          </v:textbox>
          <w10:wrap anchorx="page" anchory="page"/>
        </v:shape>
      </w:pict>
    </w:r>
    <w:r>
      <w:pict w14:anchorId="142C07FC">
        <v:shape id="_x0000_s2059" type="#_x0000_t202" style="position:absolute;margin-left:96.65pt;margin-top:55pt;width:64.25pt;height:14.95pt;z-index:-253083648;mso-position-horizontal-relative:page;mso-position-vertical-relative:page" filled="f" stroked="f">
          <v:textbox inset="0,0,0,0">
            <w:txbxContent>
              <w:p w14:paraId="2BA58254" w14:textId="77777777" w:rsidR="00B314DD" w:rsidRDefault="00C14D8A">
                <w:pPr>
                  <w:spacing w:before="69"/>
                  <w:ind w:left="20"/>
                  <w:rPr>
                    <w:sz w:val="14"/>
                  </w:rPr>
                </w:pPr>
                <w:r>
                  <w:rPr>
                    <w:b/>
                    <w:w w:val="105"/>
                    <w:sz w:val="14"/>
                  </w:rPr>
                  <w:t xml:space="preserve">Table 1 </w:t>
                </w:r>
                <w:r>
                  <w:rPr>
                    <w:w w:val="105"/>
                    <w:sz w:val="14"/>
                  </w:rPr>
                  <w:t>(</w:t>
                </w:r>
                <w:r>
                  <w:rPr>
                    <w:rFonts w:ascii="Times New Roman"/>
                    <w:i/>
                    <w:w w:val="105"/>
                    <w:sz w:val="14"/>
                  </w:rPr>
                  <w:t>continued</w:t>
                </w:r>
                <w:r>
                  <w:rPr>
                    <w:w w:val="105"/>
                    <w:sz w:val="14"/>
                  </w:rPr>
                  <w:t>)</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E86A0" w14:textId="77777777" w:rsidR="00B314DD" w:rsidRDefault="00C14D8A">
    <w:pPr>
      <w:pStyle w:val="a3"/>
      <w:spacing w:line="14" w:lineRule="auto"/>
      <w:rPr>
        <w:sz w:val="20"/>
      </w:rPr>
    </w:pPr>
    <w:r>
      <w:pict w14:anchorId="783B15CD">
        <v:shapetype id="_x0000_t202" coordsize="21600,21600" o:spt="202" path="m,l,21600r21600,l21600,xe">
          <v:stroke joinstyle="miter"/>
          <v:path gradientshapeok="t" o:connecttype="rect"/>
        </v:shapetype>
        <v:shape id="_x0000_s2058" type="#_x0000_t202" style="position:absolute;margin-left:439.6pt;margin-top:24.35pt;width:119.15pt;height:25.65pt;z-index:-253082624;mso-position-horizontal-relative:page;mso-position-vertical-relative:page" filled="f" stroked="f">
          <v:textbox inset="0,0,0,0">
            <w:txbxContent>
              <w:p w14:paraId="2C0DCBF1" w14:textId="77777777" w:rsidR="00B314DD" w:rsidRDefault="00C14D8A">
                <w:pPr>
                  <w:spacing w:before="231"/>
                  <w:ind w:left="20"/>
                  <w:rPr>
                    <w:rFonts w:ascii="Times New Roman"/>
                    <w:i/>
                    <w:sz w:val="13"/>
                  </w:rPr>
                </w:pPr>
                <w:r>
                  <w:rPr>
                    <w:rFonts w:ascii="Times New Roman"/>
                    <w:i/>
                    <w:spacing w:val="-91"/>
                    <w:w w:val="222"/>
                    <w:sz w:val="13"/>
                  </w:rPr>
                  <w:t>A</w:t>
                </w:r>
                <w:r>
                  <w:rPr>
                    <w:rFonts w:ascii="Times New Roman"/>
                    <w:i/>
                    <w:spacing w:val="-71"/>
                    <w:w w:val="212"/>
                    <w:sz w:val="13"/>
                  </w:rPr>
                  <w:t>dd</w:t>
                </w:r>
                <w:r>
                  <w:rPr>
                    <w:rFonts w:ascii="Times New Roman"/>
                    <w:i/>
                    <w:spacing w:val="-36"/>
                    <w:w w:val="193"/>
                    <w:sz w:val="13"/>
                  </w:rPr>
                  <w:t>i</w:t>
                </w:r>
                <w:r>
                  <w:rPr>
                    <w:rFonts w:ascii="Times New Roman"/>
                    <w:i/>
                    <w:spacing w:val="-41"/>
                    <w:w w:val="217"/>
                    <w:sz w:val="13"/>
                  </w:rPr>
                  <w:t>t</w:t>
                </w:r>
                <w:r>
                  <w:rPr>
                    <w:rFonts w:ascii="Times New Roman"/>
                    <w:i/>
                    <w:spacing w:val="-36"/>
                    <w:w w:val="193"/>
                    <w:sz w:val="13"/>
                  </w:rPr>
                  <w:t>i</w:t>
                </w:r>
                <w:r>
                  <w:rPr>
                    <w:rFonts w:ascii="Times New Roman"/>
                    <w:i/>
                    <w:spacing w:val="-62"/>
                    <w:w w:val="209"/>
                    <w:sz w:val="13"/>
                  </w:rPr>
                  <w:t>v</w:t>
                </w:r>
                <w:r>
                  <w:rPr>
                    <w:rFonts w:ascii="Times New Roman"/>
                    <w:i/>
                    <w:spacing w:val="-21"/>
                    <w:w w:val="197"/>
                    <w:sz w:val="13"/>
                  </w:rPr>
                  <w:t>e</w:t>
                </w:r>
                <w:r>
                  <w:rPr>
                    <w:rFonts w:ascii="Times New Roman"/>
                    <w:i/>
                    <w:spacing w:val="-116"/>
                    <w:w w:val="208"/>
                    <w:sz w:val="13"/>
                  </w:rPr>
                  <w:t>M</w:t>
                </w:r>
                <w:r>
                  <w:rPr>
                    <w:rFonts w:ascii="Times New Roman"/>
                    <w:i/>
                    <w:smallCaps/>
                    <w:spacing w:val="-70"/>
                    <w:w w:val="198"/>
                    <w:sz w:val="13"/>
                  </w:rPr>
                  <w:t>anu</w:t>
                </w:r>
                <w:r>
                  <w:rPr>
                    <w:rFonts w:ascii="Times New Roman"/>
                    <w:i/>
                    <w:spacing w:val="-44"/>
                    <w:w w:val="233"/>
                    <w:sz w:val="13"/>
                  </w:rPr>
                  <w:t>f</w:t>
                </w:r>
                <w:r>
                  <w:rPr>
                    <w:rFonts w:ascii="Times New Roman"/>
                    <w:i/>
                    <w:smallCaps/>
                    <w:spacing w:val="-70"/>
                    <w:w w:val="214"/>
                    <w:sz w:val="13"/>
                  </w:rPr>
                  <w:t>a</w:t>
                </w:r>
                <w:r>
                  <w:rPr>
                    <w:rFonts w:ascii="Times New Roman"/>
                    <w:i/>
                    <w:spacing w:val="-59"/>
                    <w:w w:val="197"/>
                    <w:sz w:val="13"/>
                  </w:rPr>
                  <w:t>c</w:t>
                </w:r>
                <w:r>
                  <w:rPr>
                    <w:rFonts w:ascii="Times New Roman"/>
                    <w:i/>
                    <w:spacing w:val="-41"/>
                    <w:w w:val="217"/>
                    <w:sz w:val="13"/>
                  </w:rPr>
                  <w:t>t</w:t>
                </w:r>
                <w:r>
                  <w:rPr>
                    <w:rFonts w:ascii="Times New Roman"/>
                    <w:i/>
                    <w:spacing w:val="-71"/>
                    <w:w w:val="212"/>
                    <w:sz w:val="13"/>
                  </w:rPr>
                  <w:t>u</w:t>
                </w:r>
                <w:r>
                  <w:rPr>
                    <w:rFonts w:ascii="Times New Roman"/>
                    <w:i/>
                    <w:spacing w:val="-51"/>
                    <w:w w:val="193"/>
                    <w:sz w:val="13"/>
                  </w:rPr>
                  <w:t>r</w:t>
                </w:r>
                <w:r>
                  <w:rPr>
                    <w:rFonts w:ascii="Times New Roman"/>
                    <w:i/>
                    <w:spacing w:val="-36"/>
                    <w:w w:val="193"/>
                    <w:sz w:val="13"/>
                  </w:rPr>
                  <w:t>i</w:t>
                </w:r>
                <w:r>
                  <w:rPr>
                    <w:rFonts w:ascii="Times New Roman"/>
                    <w:i/>
                    <w:spacing w:val="-72"/>
                    <w:w w:val="213"/>
                    <w:sz w:val="13"/>
                  </w:rPr>
                  <w:t>n</w:t>
                </w:r>
                <w:r>
                  <w:rPr>
                    <w:rFonts w:ascii="Times New Roman"/>
                    <w:i/>
                    <w:spacing w:val="-22"/>
                    <w:w w:val="177"/>
                    <w:sz w:val="13"/>
                  </w:rPr>
                  <w:t>g</w:t>
                </w:r>
                <w:r>
                  <w:rPr>
                    <w:rFonts w:ascii="Times New Roman"/>
                    <w:i/>
                    <w:spacing w:val="-75"/>
                    <w:w w:val="224"/>
                    <w:sz w:val="13"/>
                  </w:rPr>
                  <w:t>3</w:t>
                </w:r>
                <w:r>
                  <w:rPr>
                    <w:rFonts w:ascii="Times New Roman"/>
                    <w:i/>
                    <w:spacing w:val="-38"/>
                    <w:w w:val="224"/>
                    <w:sz w:val="13"/>
                  </w:rPr>
                  <w:t>3</w:t>
                </w:r>
                <w:r>
                  <w:rPr>
                    <w:rFonts w:ascii="Times New Roman"/>
                    <w:i/>
                    <w:spacing w:val="-57"/>
                    <w:w w:val="253"/>
                    <w:sz w:val="13"/>
                  </w:rPr>
                  <w:t>(</w:t>
                </w:r>
                <w:r>
                  <w:rPr>
                    <w:rFonts w:ascii="Times New Roman"/>
                    <w:i/>
                    <w:spacing w:val="-75"/>
                    <w:w w:val="224"/>
                    <w:sz w:val="13"/>
                  </w:rPr>
                  <w:t>2020</w:t>
                </w:r>
                <w:r>
                  <w:rPr>
                    <w:rFonts w:ascii="Times New Roman"/>
                    <w:i/>
                    <w:spacing w:val="-19"/>
                    <w:w w:val="253"/>
                    <w:sz w:val="13"/>
                  </w:rPr>
                  <w:t>)</w:t>
                </w:r>
                <w:r>
                  <w:rPr>
                    <w:rFonts w:ascii="Times New Roman"/>
                    <w:i/>
                    <w:spacing w:val="-75"/>
                    <w:w w:val="224"/>
                    <w:sz w:val="13"/>
                  </w:rPr>
                  <w:t>101137</w:t>
                </w:r>
              </w:p>
            </w:txbxContent>
          </v:textbox>
          <w10:wrap anchorx="page" anchory="page"/>
        </v:shape>
      </w:pict>
    </w:r>
    <w:r>
      <w:pict w14:anchorId="0DC04FB7">
        <v:shape id="_x0000_s2057" type="#_x0000_t202" style="position:absolute;margin-left:36.6pt;margin-top:32.85pt;width:44.6pt;height:13.5pt;z-index:-253081600;mso-position-horizontal-relative:page;mso-position-vertical-relative:page" filled="f" stroked="f">
          <v:textbox inset="0,0,0,0">
            <w:txbxContent>
              <w:p w14:paraId="78FE461F" w14:textId="77777777" w:rsidR="00B314DD" w:rsidRDefault="00C14D8A">
                <w:pPr>
                  <w:spacing w:before="70"/>
                  <w:ind w:left="20"/>
                  <w:rPr>
                    <w:rFonts w:ascii="Times New Roman"/>
                    <w:i/>
                    <w:sz w:val="12"/>
                  </w:rPr>
                </w:pPr>
                <w:r>
                  <w:rPr>
                    <w:rFonts w:ascii="Times New Roman"/>
                    <w:i/>
                    <w:w w:val="112"/>
                    <w:sz w:val="12"/>
                  </w:rPr>
                  <w:t>M.</w:t>
                </w:r>
                <w:r>
                  <w:rPr>
                    <w:rFonts w:ascii="Times New Roman"/>
                    <w:i/>
                    <w:spacing w:val="12"/>
                    <w:sz w:val="12"/>
                  </w:rPr>
                  <w:t xml:space="preserve"> </w:t>
                </w:r>
                <w:r>
                  <w:rPr>
                    <w:rFonts w:ascii="Times New Roman"/>
                    <w:i/>
                    <w:w w:val="110"/>
                    <w:sz w:val="12"/>
                  </w:rPr>
                  <w:t>Tilton,</w:t>
                </w:r>
                <w:r>
                  <w:rPr>
                    <w:rFonts w:ascii="Times New Roman"/>
                    <w:i/>
                    <w:spacing w:val="12"/>
                    <w:sz w:val="12"/>
                  </w:rPr>
                  <w:t xml:space="preserve"> </w:t>
                </w:r>
                <w:r>
                  <w:rPr>
                    <w:rFonts w:ascii="Times New Roman"/>
                    <w:i/>
                    <w:spacing w:val="-1"/>
                    <w:w w:val="108"/>
                    <w:sz w:val="12"/>
                  </w:rPr>
                  <w:t>e</w:t>
                </w:r>
                <w:r>
                  <w:rPr>
                    <w:rFonts w:ascii="Times New Roman"/>
                    <w:i/>
                    <w:w w:val="108"/>
                    <w:sz w:val="12"/>
                  </w:rPr>
                  <w:t>t</w:t>
                </w:r>
                <w:r>
                  <w:rPr>
                    <w:rFonts w:ascii="Times New Roman"/>
                    <w:i/>
                    <w:spacing w:val="12"/>
                    <w:sz w:val="12"/>
                  </w:rPr>
                  <w:t xml:space="preserve"> </w:t>
                </w:r>
                <w:r>
                  <w:rPr>
                    <w:rFonts w:ascii="Times New Roman"/>
                    <w:i/>
                    <w:smallCaps/>
                    <w:w w:val="95"/>
                    <w:sz w:val="12"/>
                  </w:rPr>
                  <w:t>al.</w:t>
                </w:r>
              </w:p>
            </w:txbxContent>
          </v:textbox>
          <w10:wrap anchorx="page" anchory="page"/>
        </v:shape>
      </w:pict>
    </w:r>
    <w:r>
      <w:pict w14:anchorId="25BEC4DF">
        <v:shape id="_x0000_s2056" type="#_x0000_t202" style="position:absolute;margin-left:108.6pt;margin-top:55pt;width:64.3pt;height:14.95pt;z-index:-253080576;mso-position-horizontal-relative:page;mso-position-vertical-relative:page" filled="f" stroked="f">
          <v:textbox inset="0,0,0,0">
            <w:txbxContent>
              <w:p w14:paraId="008CA2AC" w14:textId="77777777" w:rsidR="00B314DD" w:rsidRDefault="00C14D8A">
                <w:pPr>
                  <w:spacing w:before="69"/>
                  <w:ind w:left="20"/>
                  <w:rPr>
                    <w:sz w:val="14"/>
                  </w:rPr>
                </w:pPr>
                <w:r>
                  <w:rPr>
                    <w:b/>
                    <w:w w:val="105"/>
                    <w:sz w:val="14"/>
                  </w:rPr>
                  <w:t xml:space="preserve">Table 1 </w:t>
                </w:r>
                <w:r>
                  <w:rPr>
                    <w:w w:val="105"/>
                    <w:sz w:val="14"/>
                  </w:rPr>
                  <w:t>(</w:t>
                </w:r>
                <w:r>
                  <w:rPr>
                    <w:rFonts w:ascii="Times New Roman"/>
                    <w:i/>
                    <w:w w:val="105"/>
                    <w:sz w:val="14"/>
                  </w:rPr>
                  <w:t>continued</w:t>
                </w:r>
                <w:r>
                  <w:rPr>
                    <w:w w:val="105"/>
                    <w:sz w:val="14"/>
                  </w:rPr>
                  <w:t>)</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2E959" w14:textId="77777777" w:rsidR="00B314DD" w:rsidRDefault="00C14D8A">
    <w:pPr>
      <w:pStyle w:val="a3"/>
      <w:spacing w:line="14" w:lineRule="auto"/>
      <w:rPr>
        <w:sz w:val="20"/>
      </w:rPr>
    </w:pPr>
    <w:r>
      <w:pict w14:anchorId="22936AFE">
        <v:shapetype id="_x0000_t202" coordsize="21600,21600" o:spt="202" path="m,l,21600r21600,l21600,xe">
          <v:stroke joinstyle="miter"/>
          <v:path gradientshapeok="t" o:connecttype="rect"/>
        </v:shapetype>
        <v:shape id="_x0000_s2055" type="#_x0000_t202" style="position:absolute;margin-left:439.6pt;margin-top:24.35pt;width:119.15pt;height:25.65pt;z-index:-253079552;mso-position-horizontal-relative:page;mso-position-vertical-relative:page" filled="f" stroked="f">
          <v:textbox inset="0,0,0,0">
            <w:txbxContent>
              <w:p w14:paraId="5034DE5F" w14:textId="77777777" w:rsidR="00B314DD" w:rsidRDefault="00C14D8A">
                <w:pPr>
                  <w:spacing w:before="231"/>
                  <w:ind w:left="20"/>
                  <w:rPr>
                    <w:rFonts w:ascii="Times New Roman"/>
                    <w:i/>
                    <w:sz w:val="13"/>
                  </w:rPr>
                </w:pPr>
                <w:r>
                  <w:rPr>
                    <w:rFonts w:ascii="Times New Roman"/>
                    <w:i/>
                    <w:spacing w:val="-91"/>
                    <w:w w:val="222"/>
                    <w:sz w:val="13"/>
                  </w:rPr>
                  <w:t>A</w:t>
                </w:r>
                <w:r>
                  <w:rPr>
                    <w:rFonts w:ascii="Times New Roman"/>
                    <w:i/>
                    <w:spacing w:val="-71"/>
                    <w:w w:val="212"/>
                    <w:sz w:val="13"/>
                  </w:rPr>
                  <w:t>dd</w:t>
                </w:r>
                <w:r>
                  <w:rPr>
                    <w:rFonts w:ascii="Times New Roman"/>
                    <w:i/>
                    <w:spacing w:val="-36"/>
                    <w:w w:val="193"/>
                    <w:sz w:val="13"/>
                  </w:rPr>
                  <w:t>i</w:t>
                </w:r>
                <w:r>
                  <w:rPr>
                    <w:rFonts w:ascii="Times New Roman"/>
                    <w:i/>
                    <w:spacing w:val="-41"/>
                    <w:w w:val="217"/>
                    <w:sz w:val="13"/>
                  </w:rPr>
                  <w:t>t</w:t>
                </w:r>
                <w:r>
                  <w:rPr>
                    <w:rFonts w:ascii="Times New Roman"/>
                    <w:i/>
                    <w:spacing w:val="-36"/>
                    <w:w w:val="193"/>
                    <w:sz w:val="13"/>
                  </w:rPr>
                  <w:t>i</w:t>
                </w:r>
                <w:r>
                  <w:rPr>
                    <w:rFonts w:ascii="Times New Roman"/>
                    <w:i/>
                    <w:spacing w:val="-62"/>
                    <w:w w:val="209"/>
                    <w:sz w:val="13"/>
                  </w:rPr>
                  <w:t>v</w:t>
                </w:r>
                <w:r>
                  <w:rPr>
                    <w:rFonts w:ascii="Times New Roman"/>
                    <w:i/>
                    <w:spacing w:val="-21"/>
                    <w:w w:val="197"/>
                    <w:sz w:val="13"/>
                  </w:rPr>
                  <w:t>e</w:t>
                </w:r>
                <w:r>
                  <w:rPr>
                    <w:rFonts w:ascii="Times New Roman"/>
                    <w:i/>
                    <w:spacing w:val="-116"/>
                    <w:w w:val="208"/>
                    <w:sz w:val="13"/>
                  </w:rPr>
                  <w:t>M</w:t>
                </w:r>
                <w:r>
                  <w:rPr>
                    <w:rFonts w:ascii="Times New Roman"/>
                    <w:i/>
                    <w:smallCaps/>
                    <w:spacing w:val="-70"/>
                    <w:w w:val="198"/>
                    <w:sz w:val="13"/>
                  </w:rPr>
                  <w:t>anu</w:t>
                </w:r>
                <w:r>
                  <w:rPr>
                    <w:rFonts w:ascii="Times New Roman"/>
                    <w:i/>
                    <w:spacing w:val="-44"/>
                    <w:w w:val="233"/>
                    <w:sz w:val="13"/>
                  </w:rPr>
                  <w:t>f</w:t>
                </w:r>
                <w:r>
                  <w:rPr>
                    <w:rFonts w:ascii="Times New Roman"/>
                    <w:i/>
                    <w:smallCaps/>
                    <w:spacing w:val="-70"/>
                    <w:w w:val="214"/>
                    <w:sz w:val="13"/>
                  </w:rPr>
                  <w:t>a</w:t>
                </w:r>
                <w:r>
                  <w:rPr>
                    <w:rFonts w:ascii="Times New Roman"/>
                    <w:i/>
                    <w:spacing w:val="-59"/>
                    <w:w w:val="197"/>
                    <w:sz w:val="13"/>
                  </w:rPr>
                  <w:t>c</w:t>
                </w:r>
                <w:r>
                  <w:rPr>
                    <w:rFonts w:ascii="Times New Roman"/>
                    <w:i/>
                    <w:spacing w:val="-41"/>
                    <w:w w:val="217"/>
                    <w:sz w:val="13"/>
                  </w:rPr>
                  <w:t>t</w:t>
                </w:r>
                <w:r>
                  <w:rPr>
                    <w:rFonts w:ascii="Times New Roman"/>
                    <w:i/>
                    <w:spacing w:val="-71"/>
                    <w:w w:val="212"/>
                    <w:sz w:val="13"/>
                  </w:rPr>
                  <w:t>u</w:t>
                </w:r>
                <w:r>
                  <w:rPr>
                    <w:rFonts w:ascii="Times New Roman"/>
                    <w:i/>
                    <w:spacing w:val="-51"/>
                    <w:w w:val="193"/>
                    <w:sz w:val="13"/>
                  </w:rPr>
                  <w:t>r</w:t>
                </w:r>
                <w:r>
                  <w:rPr>
                    <w:rFonts w:ascii="Times New Roman"/>
                    <w:i/>
                    <w:spacing w:val="-36"/>
                    <w:w w:val="193"/>
                    <w:sz w:val="13"/>
                  </w:rPr>
                  <w:t>i</w:t>
                </w:r>
                <w:r>
                  <w:rPr>
                    <w:rFonts w:ascii="Times New Roman"/>
                    <w:i/>
                    <w:spacing w:val="-72"/>
                    <w:w w:val="213"/>
                    <w:sz w:val="13"/>
                  </w:rPr>
                  <w:t>n</w:t>
                </w:r>
                <w:r>
                  <w:rPr>
                    <w:rFonts w:ascii="Times New Roman"/>
                    <w:i/>
                    <w:spacing w:val="-22"/>
                    <w:w w:val="177"/>
                    <w:sz w:val="13"/>
                  </w:rPr>
                  <w:t>g</w:t>
                </w:r>
                <w:r>
                  <w:rPr>
                    <w:rFonts w:ascii="Times New Roman"/>
                    <w:i/>
                    <w:spacing w:val="-75"/>
                    <w:w w:val="224"/>
                    <w:sz w:val="13"/>
                  </w:rPr>
                  <w:t>3</w:t>
                </w:r>
                <w:r>
                  <w:rPr>
                    <w:rFonts w:ascii="Times New Roman"/>
                    <w:i/>
                    <w:spacing w:val="-38"/>
                    <w:w w:val="224"/>
                    <w:sz w:val="13"/>
                  </w:rPr>
                  <w:t>3</w:t>
                </w:r>
                <w:r>
                  <w:rPr>
                    <w:rFonts w:ascii="Times New Roman"/>
                    <w:i/>
                    <w:spacing w:val="-57"/>
                    <w:w w:val="253"/>
                    <w:sz w:val="13"/>
                  </w:rPr>
                  <w:t>(</w:t>
                </w:r>
                <w:r>
                  <w:rPr>
                    <w:rFonts w:ascii="Times New Roman"/>
                    <w:i/>
                    <w:spacing w:val="-75"/>
                    <w:w w:val="224"/>
                    <w:sz w:val="13"/>
                  </w:rPr>
                  <w:t>2020</w:t>
                </w:r>
                <w:r>
                  <w:rPr>
                    <w:rFonts w:ascii="Times New Roman"/>
                    <w:i/>
                    <w:spacing w:val="-19"/>
                    <w:w w:val="253"/>
                    <w:sz w:val="13"/>
                  </w:rPr>
                  <w:t>)</w:t>
                </w:r>
                <w:r>
                  <w:rPr>
                    <w:rFonts w:ascii="Times New Roman"/>
                    <w:i/>
                    <w:spacing w:val="-75"/>
                    <w:w w:val="224"/>
                    <w:sz w:val="13"/>
                  </w:rPr>
                  <w:t>101137</w:t>
                </w:r>
              </w:p>
            </w:txbxContent>
          </v:textbox>
          <w10:wrap anchorx="page" anchory="page"/>
        </v:shape>
      </w:pict>
    </w:r>
    <w:r>
      <w:pict w14:anchorId="0C7C4CCC">
        <v:shape id="_x0000_s2054" type="#_x0000_t202" style="position:absolute;margin-left:36.6pt;margin-top:32.85pt;width:44.6pt;height:13.5pt;z-index:-253078528;mso-position-horizontal-relative:page;mso-position-vertical-relative:page" filled="f" stroked="f">
          <v:textbox inset="0,0,0,0">
            <w:txbxContent>
              <w:p w14:paraId="203CA0A0" w14:textId="77777777" w:rsidR="00B314DD" w:rsidRDefault="00C14D8A">
                <w:pPr>
                  <w:spacing w:before="70"/>
                  <w:ind w:left="20"/>
                  <w:rPr>
                    <w:rFonts w:ascii="Times New Roman"/>
                    <w:i/>
                    <w:sz w:val="12"/>
                  </w:rPr>
                </w:pPr>
                <w:r>
                  <w:rPr>
                    <w:rFonts w:ascii="Times New Roman"/>
                    <w:i/>
                    <w:w w:val="112"/>
                    <w:sz w:val="12"/>
                  </w:rPr>
                  <w:t>M.</w:t>
                </w:r>
                <w:r>
                  <w:rPr>
                    <w:rFonts w:ascii="Times New Roman"/>
                    <w:i/>
                    <w:spacing w:val="12"/>
                    <w:sz w:val="12"/>
                  </w:rPr>
                  <w:t xml:space="preserve"> </w:t>
                </w:r>
                <w:r>
                  <w:rPr>
                    <w:rFonts w:ascii="Times New Roman"/>
                    <w:i/>
                    <w:w w:val="110"/>
                    <w:sz w:val="12"/>
                  </w:rPr>
                  <w:t>Tilton,</w:t>
                </w:r>
                <w:r>
                  <w:rPr>
                    <w:rFonts w:ascii="Times New Roman"/>
                    <w:i/>
                    <w:spacing w:val="12"/>
                    <w:sz w:val="12"/>
                  </w:rPr>
                  <w:t xml:space="preserve"> </w:t>
                </w:r>
                <w:r>
                  <w:rPr>
                    <w:rFonts w:ascii="Times New Roman"/>
                    <w:i/>
                    <w:spacing w:val="-1"/>
                    <w:w w:val="108"/>
                    <w:sz w:val="12"/>
                  </w:rPr>
                  <w:t>e</w:t>
                </w:r>
                <w:r>
                  <w:rPr>
                    <w:rFonts w:ascii="Times New Roman"/>
                    <w:i/>
                    <w:w w:val="108"/>
                    <w:sz w:val="12"/>
                  </w:rPr>
                  <w:t>t</w:t>
                </w:r>
                <w:r>
                  <w:rPr>
                    <w:rFonts w:ascii="Times New Roman"/>
                    <w:i/>
                    <w:spacing w:val="12"/>
                    <w:sz w:val="12"/>
                  </w:rPr>
                  <w:t xml:space="preserve"> </w:t>
                </w:r>
                <w:r>
                  <w:rPr>
                    <w:rFonts w:ascii="Times New Roman"/>
                    <w:i/>
                    <w:smallCaps/>
                    <w:w w:val="95"/>
                    <w:sz w:val="12"/>
                  </w:rPr>
                  <w:t>al.</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6AB9E" w14:textId="77777777" w:rsidR="00B314DD" w:rsidRDefault="00C14D8A">
    <w:pPr>
      <w:pStyle w:val="a3"/>
      <w:spacing w:line="14" w:lineRule="auto"/>
      <w:rPr>
        <w:sz w:val="20"/>
      </w:rPr>
    </w:pPr>
    <w:r>
      <w:pict w14:anchorId="179ADC45">
        <v:shapetype id="_x0000_t202" coordsize="21600,21600" o:spt="202" path="m,l,21600r21600,l21600,xe">
          <v:stroke joinstyle="miter"/>
          <v:path gradientshapeok="t" o:connecttype="rect"/>
        </v:shapetype>
        <v:shape id="_x0000_s2053" type="#_x0000_t202" style="position:absolute;margin-left:439.6pt;margin-top:24.35pt;width:119.15pt;height:25.65pt;z-index:-253077504;mso-position-horizontal-relative:page;mso-position-vertical-relative:page" filled="f" stroked="f">
          <v:textbox inset="0,0,0,0">
            <w:txbxContent>
              <w:p w14:paraId="5C540DCE" w14:textId="77777777" w:rsidR="00B314DD" w:rsidRDefault="00C14D8A">
                <w:pPr>
                  <w:spacing w:before="231"/>
                  <w:ind w:left="20"/>
                  <w:rPr>
                    <w:rFonts w:ascii="Times New Roman"/>
                    <w:i/>
                    <w:sz w:val="13"/>
                  </w:rPr>
                </w:pPr>
                <w:r>
                  <w:rPr>
                    <w:rFonts w:ascii="Times New Roman"/>
                    <w:i/>
                    <w:spacing w:val="-91"/>
                    <w:w w:val="222"/>
                    <w:sz w:val="13"/>
                  </w:rPr>
                  <w:t>A</w:t>
                </w:r>
                <w:r>
                  <w:rPr>
                    <w:rFonts w:ascii="Times New Roman"/>
                    <w:i/>
                    <w:spacing w:val="-71"/>
                    <w:w w:val="212"/>
                    <w:sz w:val="13"/>
                  </w:rPr>
                  <w:t>dd</w:t>
                </w:r>
                <w:r>
                  <w:rPr>
                    <w:rFonts w:ascii="Times New Roman"/>
                    <w:i/>
                    <w:spacing w:val="-36"/>
                    <w:w w:val="193"/>
                    <w:sz w:val="13"/>
                  </w:rPr>
                  <w:t>i</w:t>
                </w:r>
                <w:r>
                  <w:rPr>
                    <w:rFonts w:ascii="Times New Roman"/>
                    <w:i/>
                    <w:spacing w:val="-41"/>
                    <w:w w:val="217"/>
                    <w:sz w:val="13"/>
                  </w:rPr>
                  <w:t>t</w:t>
                </w:r>
                <w:r>
                  <w:rPr>
                    <w:rFonts w:ascii="Times New Roman"/>
                    <w:i/>
                    <w:spacing w:val="-36"/>
                    <w:w w:val="193"/>
                    <w:sz w:val="13"/>
                  </w:rPr>
                  <w:t>i</w:t>
                </w:r>
                <w:r>
                  <w:rPr>
                    <w:rFonts w:ascii="Times New Roman"/>
                    <w:i/>
                    <w:spacing w:val="-62"/>
                    <w:w w:val="209"/>
                    <w:sz w:val="13"/>
                  </w:rPr>
                  <w:t>v</w:t>
                </w:r>
                <w:r>
                  <w:rPr>
                    <w:rFonts w:ascii="Times New Roman"/>
                    <w:i/>
                    <w:spacing w:val="-21"/>
                    <w:w w:val="197"/>
                    <w:sz w:val="13"/>
                  </w:rPr>
                  <w:t>e</w:t>
                </w:r>
                <w:r>
                  <w:rPr>
                    <w:rFonts w:ascii="Times New Roman"/>
                    <w:i/>
                    <w:spacing w:val="-116"/>
                    <w:w w:val="208"/>
                    <w:sz w:val="13"/>
                  </w:rPr>
                  <w:t>M</w:t>
                </w:r>
                <w:r>
                  <w:rPr>
                    <w:rFonts w:ascii="Times New Roman"/>
                    <w:i/>
                    <w:smallCaps/>
                    <w:spacing w:val="-70"/>
                    <w:w w:val="198"/>
                    <w:sz w:val="13"/>
                  </w:rPr>
                  <w:t>anu</w:t>
                </w:r>
                <w:r>
                  <w:rPr>
                    <w:rFonts w:ascii="Times New Roman"/>
                    <w:i/>
                    <w:spacing w:val="-44"/>
                    <w:w w:val="233"/>
                    <w:sz w:val="13"/>
                  </w:rPr>
                  <w:t>f</w:t>
                </w:r>
                <w:r>
                  <w:rPr>
                    <w:rFonts w:ascii="Times New Roman"/>
                    <w:i/>
                    <w:smallCaps/>
                    <w:spacing w:val="-70"/>
                    <w:w w:val="214"/>
                    <w:sz w:val="13"/>
                  </w:rPr>
                  <w:t>a</w:t>
                </w:r>
                <w:r>
                  <w:rPr>
                    <w:rFonts w:ascii="Times New Roman"/>
                    <w:i/>
                    <w:spacing w:val="-59"/>
                    <w:w w:val="197"/>
                    <w:sz w:val="13"/>
                  </w:rPr>
                  <w:t>c</w:t>
                </w:r>
                <w:r>
                  <w:rPr>
                    <w:rFonts w:ascii="Times New Roman"/>
                    <w:i/>
                    <w:spacing w:val="-41"/>
                    <w:w w:val="217"/>
                    <w:sz w:val="13"/>
                  </w:rPr>
                  <w:t>t</w:t>
                </w:r>
                <w:r>
                  <w:rPr>
                    <w:rFonts w:ascii="Times New Roman"/>
                    <w:i/>
                    <w:spacing w:val="-71"/>
                    <w:w w:val="212"/>
                    <w:sz w:val="13"/>
                  </w:rPr>
                  <w:t>u</w:t>
                </w:r>
                <w:r>
                  <w:rPr>
                    <w:rFonts w:ascii="Times New Roman"/>
                    <w:i/>
                    <w:spacing w:val="-51"/>
                    <w:w w:val="193"/>
                    <w:sz w:val="13"/>
                  </w:rPr>
                  <w:t>r</w:t>
                </w:r>
                <w:r>
                  <w:rPr>
                    <w:rFonts w:ascii="Times New Roman"/>
                    <w:i/>
                    <w:spacing w:val="-36"/>
                    <w:w w:val="193"/>
                    <w:sz w:val="13"/>
                  </w:rPr>
                  <w:t>i</w:t>
                </w:r>
                <w:r>
                  <w:rPr>
                    <w:rFonts w:ascii="Times New Roman"/>
                    <w:i/>
                    <w:spacing w:val="-72"/>
                    <w:w w:val="213"/>
                    <w:sz w:val="13"/>
                  </w:rPr>
                  <w:t>n</w:t>
                </w:r>
                <w:r>
                  <w:rPr>
                    <w:rFonts w:ascii="Times New Roman"/>
                    <w:i/>
                    <w:spacing w:val="-22"/>
                    <w:w w:val="177"/>
                    <w:sz w:val="13"/>
                  </w:rPr>
                  <w:t>g</w:t>
                </w:r>
                <w:r>
                  <w:rPr>
                    <w:rFonts w:ascii="Times New Roman"/>
                    <w:i/>
                    <w:spacing w:val="-75"/>
                    <w:w w:val="224"/>
                    <w:sz w:val="13"/>
                  </w:rPr>
                  <w:t>3</w:t>
                </w:r>
                <w:r>
                  <w:rPr>
                    <w:rFonts w:ascii="Times New Roman"/>
                    <w:i/>
                    <w:spacing w:val="-38"/>
                    <w:w w:val="224"/>
                    <w:sz w:val="13"/>
                  </w:rPr>
                  <w:t>3</w:t>
                </w:r>
                <w:r>
                  <w:rPr>
                    <w:rFonts w:ascii="Times New Roman"/>
                    <w:i/>
                    <w:spacing w:val="-57"/>
                    <w:w w:val="253"/>
                    <w:sz w:val="13"/>
                  </w:rPr>
                  <w:t>(</w:t>
                </w:r>
                <w:r>
                  <w:rPr>
                    <w:rFonts w:ascii="Times New Roman"/>
                    <w:i/>
                    <w:spacing w:val="-75"/>
                    <w:w w:val="224"/>
                    <w:sz w:val="13"/>
                  </w:rPr>
                  <w:t>2020</w:t>
                </w:r>
                <w:r>
                  <w:rPr>
                    <w:rFonts w:ascii="Times New Roman"/>
                    <w:i/>
                    <w:spacing w:val="-19"/>
                    <w:w w:val="253"/>
                    <w:sz w:val="13"/>
                  </w:rPr>
                  <w:t>)</w:t>
                </w:r>
                <w:r>
                  <w:rPr>
                    <w:rFonts w:ascii="Times New Roman"/>
                    <w:i/>
                    <w:spacing w:val="-75"/>
                    <w:w w:val="224"/>
                    <w:sz w:val="13"/>
                  </w:rPr>
                  <w:t>101137</w:t>
                </w:r>
              </w:p>
            </w:txbxContent>
          </v:textbox>
          <w10:wrap anchorx="page" anchory="page"/>
        </v:shape>
      </w:pict>
    </w:r>
    <w:r>
      <w:pict w14:anchorId="2B00F259">
        <v:shape id="_x0000_s2052" type="#_x0000_t202" style="position:absolute;margin-left:36.6pt;margin-top:32.85pt;width:44.6pt;height:13.5pt;z-index:-253076480;mso-position-horizontal-relative:page;mso-position-vertical-relative:page" filled="f" stroked="f">
          <v:textbox inset="0,0,0,0">
            <w:txbxContent>
              <w:p w14:paraId="361249F8" w14:textId="77777777" w:rsidR="00B314DD" w:rsidRDefault="00C14D8A">
                <w:pPr>
                  <w:spacing w:before="70"/>
                  <w:ind w:left="20"/>
                  <w:rPr>
                    <w:rFonts w:ascii="Times New Roman"/>
                    <w:i/>
                    <w:sz w:val="12"/>
                  </w:rPr>
                </w:pPr>
                <w:r>
                  <w:rPr>
                    <w:rFonts w:ascii="Times New Roman"/>
                    <w:i/>
                    <w:w w:val="112"/>
                    <w:sz w:val="12"/>
                  </w:rPr>
                  <w:t>M.</w:t>
                </w:r>
                <w:r>
                  <w:rPr>
                    <w:rFonts w:ascii="Times New Roman"/>
                    <w:i/>
                    <w:spacing w:val="12"/>
                    <w:sz w:val="12"/>
                  </w:rPr>
                  <w:t xml:space="preserve"> </w:t>
                </w:r>
                <w:r>
                  <w:rPr>
                    <w:rFonts w:ascii="Times New Roman"/>
                    <w:i/>
                    <w:w w:val="110"/>
                    <w:sz w:val="12"/>
                  </w:rPr>
                  <w:t>Tilton,</w:t>
                </w:r>
                <w:r>
                  <w:rPr>
                    <w:rFonts w:ascii="Times New Roman"/>
                    <w:i/>
                    <w:spacing w:val="12"/>
                    <w:sz w:val="12"/>
                  </w:rPr>
                  <w:t xml:space="preserve"> </w:t>
                </w:r>
                <w:r>
                  <w:rPr>
                    <w:rFonts w:ascii="Times New Roman"/>
                    <w:i/>
                    <w:spacing w:val="-1"/>
                    <w:w w:val="108"/>
                    <w:sz w:val="12"/>
                  </w:rPr>
                  <w:t>e</w:t>
                </w:r>
                <w:r>
                  <w:rPr>
                    <w:rFonts w:ascii="Times New Roman"/>
                    <w:i/>
                    <w:w w:val="108"/>
                    <w:sz w:val="12"/>
                  </w:rPr>
                  <w:t>t</w:t>
                </w:r>
                <w:r>
                  <w:rPr>
                    <w:rFonts w:ascii="Times New Roman"/>
                    <w:i/>
                    <w:spacing w:val="12"/>
                    <w:sz w:val="12"/>
                  </w:rPr>
                  <w:t xml:space="preserve"> </w:t>
                </w:r>
                <w:r>
                  <w:rPr>
                    <w:rFonts w:ascii="Times New Roman"/>
                    <w:i/>
                    <w:smallCaps/>
                    <w:w w:val="95"/>
                    <w:sz w:val="12"/>
                  </w:rPr>
                  <w:t>al.</w:t>
                </w:r>
              </w:p>
            </w:txbxContent>
          </v:textbox>
          <w10:wrap anchorx="page" anchory="page"/>
        </v:shape>
      </w:pict>
    </w:r>
    <w:r>
      <w:pict w14:anchorId="5E5E0B69">
        <v:shape id="_x0000_s2051" type="#_x0000_t202" style="position:absolute;margin-left:36.6pt;margin-top:55.05pt;width:27.45pt;height:14.95pt;z-index:-253075456;mso-position-horizontal-relative:page;mso-position-vertical-relative:page" filled="f" stroked="f">
          <v:textbox inset="0,0,0,0">
            <w:txbxContent>
              <w:p w14:paraId="52535E69" w14:textId="77777777" w:rsidR="00B314DD" w:rsidRDefault="00C14D8A">
                <w:pPr>
                  <w:spacing w:before="69"/>
                  <w:ind w:left="20"/>
                  <w:rPr>
                    <w:b/>
                    <w:sz w:val="14"/>
                  </w:rPr>
                </w:pPr>
                <w:r>
                  <w:rPr>
                    <w:b/>
                    <w:sz w:val="14"/>
                  </w:rPr>
                  <w:t>Table 4</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0F633" w14:textId="77777777" w:rsidR="00B314DD" w:rsidRDefault="00C14D8A">
    <w:pPr>
      <w:pStyle w:val="a3"/>
      <w:spacing w:line="14" w:lineRule="auto"/>
      <w:rPr>
        <w:sz w:val="20"/>
      </w:rPr>
    </w:pPr>
    <w:r>
      <w:pict w14:anchorId="58E89522">
        <v:shapetype id="_x0000_t202" coordsize="21600,21600" o:spt="202" path="m,l,21600r21600,l21600,xe">
          <v:stroke joinstyle="miter"/>
          <v:path gradientshapeok="t" o:connecttype="rect"/>
        </v:shapetype>
        <v:shape id="_x0000_s2050" type="#_x0000_t202" style="position:absolute;margin-left:439.6pt;margin-top:24.35pt;width:119.15pt;height:25.65pt;z-index:-253074432;mso-position-horizontal-relative:page;mso-position-vertical-relative:page" filled="f" stroked="f">
          <v:textbox inset="0,0,0,0">
            <w:txbxContent>
              <w:p w14:paraId="079B610C" w14:textId="77777777" w:rsidR="00B314DD" w:rsidRDefault="00C14D8A">
                <w:pPr>
                  <w:spacing w:before="231"/>
                  <w:ind w:left="20"/>
                  <w:rPr>
                    <w:rFonts w:ascii="Times New Roman"/>
                    <w:i/>
                    <w:sz w:val="13"/>
                  </w:rPr>
                </w:pPr>
                <w:r>
                  <w:rPr>
                    <w:rFonts w:ascii="Times New Roman"/>
                    <w:i/>
                    <w:spacing w:val="-91"/>
                    <w:w w:val="222"/>
                    <w:sz w:val="13"/>
                  </w:rPr>
                  <w:t>A</w:t>
                </w:r>
                <w:r>
                  <w:rPr>
                    <w:rFonts w:ascii="Times New Roman"/>
                    <w:i/>
                    <w:spacing w:val="-71"/>
                    <w:w w:val="212"/>
                    <w:sz w:val="13"/>
                  </w:rPr>
                  <w:t>dd</w:t>
                </w:r>
                <w:r>
                  <w:rPr>
                    <w:rFonts w:ascii="Times New Roman"/>
                    <w:i/>
                    <w:spacing w:val="-36"/>
                    <w:w w:val="193"/>
                    <w:sz w:val="13"/>
                  </w:rPr>
                  <w:t>i</w:t>
                </w:r>
                <w:r>
                  <w:rPr>
                    <w:rFonts w:ascii="Times New Roman"/>
                    <w:i/>
                    <w:spacing w:val="-41"/>
                    <w:w w:val="217"/>
                    <w:sz w:val="13"/>
                  </w:rPr>
                  <w:t>t</w:t>
                </w:r>
                <w:r>
                  <w:rPr>
                    <w:rFonts w:ascii="Times New Roman"/>
                    <w:i/>
                    <w:spacing w:val="-36"/>
                    <w:w w:val="193"/>
                    <w:sz w:val="13"/>
                  </w:rPr>
                  <w:t>i</w:t>
                </w:r>
                <w:r>
                  <w:rPr>
                    <w:rFonts w:ascii="Times New Roman"/>
                    <w:i/>
                    <w:spacing w:val="-62"/>
                    <w:w w:val="209"/>
                    <w:sz w:val="13"/>
                  </w:rPr>
                  <w:t>v</w:t>
                </w:r>
                <w:r>
                  <w:rPr>
                    <w:rFonts w:ascii="Times New Roman"/>
                    <w:i/>
                    <w:spacing w:val="-21"/>
                    <w:w w:val="197"/>
                    <w:sz w:val="13"/>
                  </w:rPr>
                  <w:t>e</w:t>
                </w:r>
                <w:r>
                  <w:rPr>
                    <w:rFonts w:ascii="Times New Roman"/>
                    <w:i/>
                    <w:spacing w:val="-116"/>
                    <w:w w:val="208"/>
                    <w:sz w:val="13"/>
                  </w:rPr>
                  <w:t>M</w:t>
                </w:r>
                <w:r>
                  <w:rPr>
                    <w:rFonts w:ascii="Times New Roman"/>
                    <w:i/>
                    <w:smallCaps/>
                    <w:spacing w:val="-70"/>
                    <w:w w:val="198"/>
                    <w:sz w:val="13"/>
                  </w:rPr>
                  <w:t>anu</w:t>
                </w:r>
                <w:r>
                  <w:rPr>
                    <w:rFonts w:ascii="Times New Roman"/>
                    <w:i/>
                    <w:spacing w:val="-44"/>
                    <w:w w:val="233"/>
                    <w:sz w:val="13"/>
                  </w:rPr>
                  <w:t>f</w:t>
                </w:r>
                <w:r>
                  <w:rPr>
                    <w:rFonts w:ascii="Times New Roman"/>
                    <w:i/>
                    <w:smallCaps/>
                    <w:spacing w:val="-70"/>
                    <w:w w:val="214"/>
                    <w:sz w:val="13"/>
                  </w:rPr>
                  <w:t>a</w:t>
                </w:r>
                <w:r>
                  <w:rPr>
                    <w:rFonts w:ascii="Times New Roman"/>
                    <w:i/>
                    <w:spacing w:val="-59"/>
                    <w:w w:val="197"/>
                    <w:sz w:val="13"/>
                  </w:rPr>
                  <w:t>c</w:t>
                </w:r>
                <w:r>
                  <w:rPr>
                    <w:rFonts w:ascii="Times New Roman"/>
                    <w:i/>
                    <w:spacing w:val="-41"/>
                    <w:w w:val="217"/>
                    <w:sz w:val="13"/>
                  </w:rPr>
                  <w:t>t</w:t>
                </w:r>
                <w:r>
                  <w:rPr>
                    <w:rFonts w:ascii="Times New Roman"/>
                    <w:i/>
                    <w:spacing w:val="-71"/>
                    <w:w w:val="212"/>
                    <w:sz w:val="13"/>
                  </w:rPr>
                  <w:t>u</w:t>
                </w:r>
                <w:r>
                  <w:rPr>
                    <w:rFonts w:ascii="Times New Roman"/>
                    <w:i/>
                    <w:spacing w:val="-51"/>
                    <w:w w:val="193"/>
                    <w:sz w:val="13"/>
                  </w:rPr>
                  <w:t>r</w:t>
                </w:r>
                <w:r>
                  <w:rPr>
                    <w:rFonts w:ascii="Times New Roman"/>
                    <w:i/>
                    <w:spacing w:val="-36"/>
                    <w:w w:val="193"/>
                    <w:sz w:val="13"/>
                  </w:rPr>
                  <w:t>i</w:t>
                </w:r>
                <w:r>
                  <w:rPr>
                    <w:rFonts w:ascii="Times New Roman"/>
                    <w:i/>
                    <w:spacing w:val="-72"/>
                    <w:w w:val="213"/>
                    <w:sz w:val="13"/>
                  </w:rPr>
                  <w:t>n</w:t>
                </w:r>
                <w:r>
                  <w:rPr>
                    <w:rFonts w:ascii="Times New Roman"/>
                    <w:i/>
                    <w:spacing w:val="-22"/>
                    <w:w w:val="177"/>
                    <w:sz w:val="13"/>
                  </w:rPr>
                  <w:t>g</w:t>
                </w:r>
                <w:r>
                  <w:rPr>
                    <w:rFonts w:ascii="Times New Roman"/>
                    <w:i/>
                    <w:spacing w:val="-75"/>
                    <w:w w:val="224"/>
                    <w:sz w:val="13"/>
                  </w:rPr>
                  <w:t>3</w:t>
                </w:r>
                <w:r>
                  <w:rPr>
                    <w:rFonts w:ascii="Times New Roman"/>
                    <w:i/>
                    <w:spacing w:val="-38"/>
                    <w:w w:val="224"/>
                    <w:sz w:val="13"/>
                  </w:rPr>
                  <w:t>3</w:t>
                </w:r>
                <w:r>
                  <w:rPr>
                    <w:rFonts w:ascii="Times New Roman"/>
                    <w:i/>
                    <w:spacing w:val="-57"/>
                    <w:w w:val="253"/>
                    <w:sz w:val="13"/>
                  </w:rPr>
                  <w:t>(</w:t>
                </w:r>
                <w:r>
                  <w:rPr>
                    <w:rFonts w:ascii="Times New Roman"/>
                    <w:i/>
                    <w:spacing w:val="-75"/>
                    <w:w w:val="224"/>
                    <w:sz w:val="13"/>
                  </w:rPr>
                  <w:t>2020</w:t>
                </w:r>
                <w:r>
                  <w:rPr>
                    <w:rFonts w:ascii="Times New Roman"/>
                    <w:i/>
                    <w:spacing w:val="-19"/>
                    <w:w w:val="253"/>
                    <w:sz w:val="13"/>
                  </w:rPr>
                  <w:t>)</w:t>
                </w:r>
                <w:r>
                  <w:rPr>
                    <w:rFonts w:ascii="Times New Roman"/>
                    <w:i/>
                    <w:spacing w:val="-75"/>
                    <w:w w:val="224"/>
                    <w:sz w:val="13"/>
                  </w:rPr>
                  <w:t>101137</w:t>
                </w:r>
              </w:p>
            </w:txbxContent>
          </v:textbox>
          <w10:wrap anchorx="page" anchory="page"/>
        </v:shape>
      </w:pict>
    </w:r>
    <w:r>
      <w:pict w14:anchorId="6DAE18F5">
        <v:shape id="_x0000_s2049" type="#_x0000_t202" style="position:absolute;margin-left:36.6pt;margin-top:32.85pt;width:44.6pt;height:13.5pt;z-index:-253073408;mso-position-horizontal-relative:page;mso-position-vertical-relative:page" filled="f" stroked="f">
          <v:textbox inset="0,0,0,0">
            <w:txbxContent>
              <w:p w14:paraId="2393FEAD" w14:textId="77777777" w:rsidR="00B314DD" w:rsidRDefault="00C14D8A">
                <w:pPr>
                  <w:spacing w:before="70"/>
                  <w:ind w:left="20"/>
                  <w:rPr>
                    <w:rFonts w:ascii="Times New Roman"/>
                    <w:i/>
                    <w:sz w:val="12"/>
                  </w:rPr>
                </w:pPr>
                <w:r>
                  <w:rPr>
                    <w:rFonts w:ascii="Times New Roman"/>
                    <w:i/>
                    <w:w w:val="112"/>
                    <w:sz w:val="12"/>
                  </w:rPr>
                  <w:t>M.</w:t>
                </w:r>
                <w:r>
                  <w:rPr>
                    <w:rFonts w:ascii="Times New Roman"/>
                    <w:i/>
                    <w:spacing w:val="12"/>
                    <w:sz w:val="12"/>
                  </w:rPr>
                  <w:t xml:space="preserve"> </w:t>
                </w:r>
                <w:r>
                  <w:rPr>
                    <w:rFonts w:ascii="Times New Roman"/>
                    <w:i/>
                    <w:w w:val="110"/>
                    <w:sz w:val="12"/>
                  </w:rPr>
                  <w:t>Tilton,</w:t>
                </w:r>
                <w:r>
                  <w:rPr>
                    <w:rFonts w:ascii="Times New Roman"/>
                    <w:i/>
                    <w:spacing w:val="12"/>
                    <w:sz w:val="12"/>
                  </w:rPr>
                  <w:t xml:space="preserve"> </w:t>
                </w:r>
                <w:r>
                  <w:rPr>
                    <w:rFonts w:ascii="Times New Roman"/>
                    <w:i/>
                    <w:spacing w:val="-1"/>
                    <w:w w:val="108"/>
                    <w:sz w:val="12"/>
                  </w:rPr>
                  <w:t>e</w:t>
                </w:r>
                <w:r>
                  <w:rPr>
                    <w:rFonts w:ascii="Times New Roman"/>
                    <w:i/>
                    <w:w w:val="108"/>
                    <w:sz w:val="12"/>
                  </w:rPr>
                  <w:t>t</w:t>
                </w:r>
                <w:r>
                  <w:rPr>
                    <w:rFonts w:ascii="Times New Roman"/>
                    <w:i/>
                    <w:spacing w:val="12"/>
                    <w:sz w:val="12"/>
                  </w:rPr>
                  <w:t xml:space="preserve"> </w:t>
                </w:r>
                <w:r>
                  <w:rPr>
                    <w:rFonts w:ascii="Times New Roman"/>
                    <w:i/>
                    <w:smallCaps/>
                    <w:w w:val="95"/>
                    <w:sz w:val="12"/>
                  </w:rPr>
                  <w:t>al.</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762476"/>
    <w:multiLevelType w:val="multilevel"/>
    <w:tmpl w:val="23D4F9F6"/>
    <w:lvl w:ilvl="0">
      <w:start w:val="1"/>
      <w:numFmt w:val="decimal"/>
      <w:lvlText w:val="%1."/>
      <w:lvlJc w:val="left"/>
      <w:pPr>
        <w:ind w:left="336" w:hanging="225"/>
        <w:jc w:val="left"/>
      </w:pPr>
      <w:rPr>
        <w:rFonts w:ascii="Cambria" w:eastAsia="Cambria" w:hAnsi="Cambria" w:cs="Cambria" w:hint="default"/>
        <w:b/>
        <w:bCs/>
        <w:w w:val="109"/>
        <w:sz w:val="16"/>
        <w:szCs w:val="16"/>
        <w:lang w:val="en-US" w:eastAsia="en-US" w:bidi="en-US"/>
      </w:rPr>
    </w:lvl>
    <w:lvl w:ilvl="1">
      <w:start w:val="1"/>
      <w:numFmt w:val="decimal"/>
      <w:lvlText w:val="%1.%2."/>
      <w:lvlJc w:val="left"/>
      <w:pPr>
        <w:ind w:left="458" w:hanging="347"/>
        <w:jc w:val="left"/>
      </w:pPr>
      <w:rPr>
        <w:rFonts w:ascii="Times New Roman" w:eastAsia="Times New Roman" w:hAnsi="Times New Roman" w:cs="Times New Roman" w:hint="default"/>
        <w:i/>
        <w:spacing w:val="-1"/>
        <w:w w:val="111"/>
        <w:sz w:val="16"/>
        <w:szCs w:val="16"/>
        <w:lang w:val="en-US" w:eastAsia="en-US" w:bidi="en-US"/>
      </w:rPr>
    </w:lvl>
    <w:lvl w:ilvl="2">
      <w:start w:val="1"/>
      <w:numFmt w:val="decimal"/>
      <w:lvlText w:val="%1.%2.%3."/>
      <w:lvlJc w:val="left"/>
      <w:pPr>
        <w:ind w:left="591" w:hanging="480"/>
        <w:jc w:val="left"/>
      </w:pPr>
      <w:rPr>
        <w:rFonts w:ascii="Times New Roman" w:eastAsia="Times New Roman" w:hAnsi="Times New Roman" w:cs="Times New Roman" w:hint="default"/>
        <w:i/>
        <w:spacing w:val="-1"/>
        <w:w w:val="111"/>
        <w:sz w:val="16"/>
        <w:szCs w:val="16"/>
        <w:lang w:val="en-US" w:eastAsia="en-US" w:bidi="en-US"/>
      </w:rPr>
    </w:lvl>
    <w:lvl w:ilvl="3">
      <w:numFmt w:val="bullet"/>
      <w:lvlText w:val="•"/>
      <w:lvlJc w:val="left"/>
      <w:pPr>
        <w:ind w:left="499" w:hanging="480"/>
      </w:pPr>
      <w:rPr>
        <w:rFonts w:hint="default"/>
        <w:lang w:val="en-US" w:eastAsia="en-US" w:bidi="en-US"/>
      </w:rPr>
    </w:lvl>
    <w:lvl w:ilvl="4">
      <w:numFmt w:val="bullet"/>
      <w:lvlText w:val="•"/>
      <w:lvlJc w:val="left"/>
      <w:pPr>
        <w:ind w:left="398" w:hanging="480"/>
      </w:pPr>
      <w:rPr>
        <w:rFonts w:hint="default"/>
        <w:lang w:val="en-US" w:eastAsia="en-US" w:bidi="en-US"/>
      </w:rPr>
    </w:lvl>
    <w:lvl w:ilvl="5">
      <w:numFmt w:val="bullet"/>
      <w:lvlText w:val="•"/>
      <w:lvlJc w:val="left"/>
      <w:pPr>
        <w:ind w:left="297" w:hanging="480"/>
      </w:pPr>
      <w:rPr>
        <w:rFonts w:hint="default"/>
        <w:lang w:val="en-US" w:eastAsia="en-US" w:bidi="en-US"/>
      </w:rPr>
    </w:lvl>
    <w:lvl w:ilvl="6">
      <w:numFmt w:val="bullet"/>
      <w:lvlText w:val="•"/>
      <w:lvlJc w:val="left"/>
      <w:pPr>
        <w:ind w:left="196" w:hanging="480"/>
      </w:pPr>
      <w:rPr>
        <w:rFonts w:hint="default"/>
        <w:lang w:val="en-US" w:eastAsia="en-US" w:bidi="en-US"/>
      </w:rPr>
    </w:lvl>
    <w:lvl w:ilvl="7">
      <w:numFmt w:val="bullet"/>
      <w:lvlText w:val="•"/>
      <w:lvlJc w:val="left"/>
      <w:pPr>
        <w:ind w:left="95" w:hanging="480"/>
      </w:pPr>
      <w:rPr>
        <w:rFonts w:hint="default"/>
        <w:lang w:val="en-US" w:eastAsia="en-US" w:bidi="en-US"/>
      </w:rPr>
    </w:lvl>
    <w:lvl w:ilvl="8">
      <w:numFmt w:val="bullet"/>
      <w:lvlText w:val="•"/>
      <w:lvlJc w:val="left"/>
      <w:pPr>
        <w:ind w:left="-5" w:hanging="480"/>
      </w:pPr>
      <w:rPr>
        <w:rFonts w:hint="default"/>
        <w:lang w:val="en-US" w:eastAsia="en-US" w:bidi="en-US"/>
      </w:rPr>
    </w:lvl>
  </w:abstractNum>
  <w:abstractNum w:abstractNumId="1" w15:restartNumberingAfterBreak="0">
    <w:nsid w:val="6BBE273F"/>
    <w:multiLevelType w:val="hybridMultilevel"/>
    <w:tmpl w:val="A02E8E46"/>
    <w:lvl w:ilvl="0" w:tplc="C08C510C">
      <w:start w:val="1"/>
      <w:numFmt w:val="decimal"/>
      <w:lvlText w:val="[%1]"/>
      <w:lvlJc w:val="left"/>
      <w:pPr>
        <w:ind w:left="442" w:hanging="260"/>
        <w:jc w:val="right"/>
      </w:pPr>
      <w:rPr>
        <w:rFonts w:ascii="Cambria" w:eastAsia="Cambria" w:hAnsi="Cambria" w:cs="Cambria" w:hint="default"/>
        <w:w w:val="119"/>
        <w:sz w:val="12"/>
        <w:szCs w:val="12"/>
        <w:lang w:val="en-US" w:eastAsia="en-US" w:bidi="en-US"/>
      </w:rPr>
    </w:lvl>
    <w:lvl w:ilvl="1" w:tplc="B3A2CBE6">
      <w:numFmt w:val="bullet"/>
      <w:lvlText w:val="•"/>
      <w:lvlJc w:val="left"/>
      <w:pPr>
        <w:ind w:left="922" w:hanging="260"/>
      </w:pPr>
      <w:rPr>
        <w:rFonts w:hint="default"/>
        <w:lang w:val="en-US" w:eastAsia="en-US" w:bidi="en-US"/>
      </w:rPr>
    </w:lvl>
    <w:lvl w:ilvl="2" w:tplc="B63EE304">
      <w:numFmt w:val="bullet"/>
      <w:lvlText w:val="•"/>
      <w:lvlJc w:val="left"/>
      <w:pPr>
        <w:ind w:left="1405" w:hanging="260"/>
      </w:pPr>
      <w:rPr>
        <w:rFonts w:hint="default"/>
        <w:lang w:val="en-US" w:eastAsia="en-US" w:bidi="en-US"/>
      </w:rPr>
    </w:lvl>
    <w:lvl w:ilvl="3" w:tplc="C700063C">
      <w:numFmt w:val="bullet"/>
      <w:lvlText w:val="•"/>
      <w:lvlJc w:val="left"/>
      <w:pPr>
        <w:ind w:left="1887" w:hanging="260"/>
      </w:pPr>
      <w:rPr>
        <w:rFonts w:hint="default"/>
        <w:lang w:val="en-US" w:eastAsia="en-US" w:bidi="en-US"/>
      </w:rPr>
    </w:lvl>
    <w:lvl w:ilvl="4" w:tplc="64243266">
      <w:numFmt w:val="bullet"/>
      <w:lvlText w:val="•"/>
      <w:lvlJc w:val="left"/>
      <w:pPr>
        <w:ind w:left="2370" w:hanging="260"/>
      </w:pPr>
      <w:rPr>
        <w:rFonts w:hint="default"/>
        <w:lang w:val="en-US" w:eastAsia="en-US" w:bidi="en-US"/>
      </w:rPr>
    </w:lvl>
    <w:lvl w:ilvl="5" w:tplc="C5282DE6">
      <w:numFmt w:val="bullet"/>
      <w:lvlText w:val="•"/>
      <w:lvlJc w:val="left"/>
      <w:pPr>
        <w:ind w:left="2852" w:hanging="260"/>
      </w:pPr>
      <w:rPr>
        <w:rFonts w:hint="default"/>
        <w:lang w:val="en-US" w:eastAsia="en-US" w:bidi="en-US"/>
      </w:rPr>
    </w:lvl>
    <w:lvl w:ilvl="6" w:tplc="1DAEFF4A">
      <w:numFmt w:val="bullet"/>
      <w:lvlText w:val="•"/>
      <w:lvlJc w:val="left"/>
      <w:pPr>
        <w:ind w:left="3335" w:hanging="260"/>
      </w:pPr>
      <w:rPr>
        <w:rFonts w:hint="default"/>
        <w:lang w:val="en-US" w:eastAsia="en-US" w:bidi="en-US"/>
      </w:rPr>
    </w:lvl>
    <w:lvl w:ilvl="7" w:tplc="7D5A7BE4">
      <w:numFmt w:val="bullet"/>
      <w:lvlText w:val="•"/>
      <w:lvlJc w:val="left"/>
      <w:pPr>
        <w:ind w:left="3817" w:hanging="260"/>
      </w:pPr>
      <w:rPr>
        <w:rFonts w:hint="default"/>
        <w:lang w:val="en-US" w:eastAsia="en-US" w:bidi="en-US"/>
      </w:rPr>
    </w:lvl>
    <w:lvl w:ilvl="8" w:tplc="61B85500">
      <w:numFmt w:val="bullet"/>
      <w:lvlText w:val="•"/>
      <w:lvlJc w:val="left"/>
      <w:pPr>
        <w:ind w:left="4300" w:hanging="260"/>
      </w:pPr>
      <w:rPr>
        <w:rFonts w:hint="default"/>
        <w:lang w:val="en-US" w:eastAsia="en-US" w:bidi="en-US"/>
      </w:rPr>
    </w:lvl>
  </w:abstractNum>
  <w:abstractNum w:abstractNumId="2" w15:restartNumberingAfterBreak="0">
    <w:nsid w:val="7F3430BF"/>
    <w:multiLevelType w:val="hybridMultilevel"/>
    <w:tmpl w:val="8EE0B6EE"/>
    <w:lvl w:ilvl="0" w:tplc="4FFAAD66">
      <w:start w:val="49"/>
      <w:numFmt w:val="decimal"/>
      <w:lvlText w:val="[%1]"/>
      <w:lvlJc w:val="left"/>
      <w:pPr>
        <w:ind w:left="442" w:hanging="332"/>
        <w:jc w:val="left"/>
      </w:pPr>
      <w:rPr>
        <w:rFonts w:ascii="Cambria" w:eastAsia="Cambria" w:hAnsi="Cambria" w:cs="Cambria" w:hint="default"/>
        <w:w w:val="115"/>
        <w:sz w:val="12"/>
        <w:szCs w:val="12"/>
        <w:lang w:val="en-US" w:eastAsia="en-US" w:bidi="en-US"/>
      </w:rPr>
    </w:lvl>
    <w:lvl w:ilvl="1" w:tplc="B9CA17BE">
      <w:numFmt w:val="bullet"/>
      <w:lvlText w:val="•"/>
      <w:lvlJc w:val="left"/>
      <w:pPr>
        <w:ind w:left="922" w:hanging="332"/>
      </w:pPr>
      <w:rPr>
        <w:rFonts w:hint="default"/>
        <w:lang w:val="en-US" w:eastAsia="en-US" w:bidi="en-US"/>
      </w:rPr>
    </w:lvl>
    <w:lvl w:ilvl="2" w:tplc="1F56AB66">
      <w:numFmt w:val="bullet"/>
      <w:lvlText w:val="•"/>
      <w:lvlJc w:val="left"/>
      <w:pPr>
        <w:ind w:left="1405" w:hanging="332"/>
      </w:pPr>
      <w:rPr>
        <w:rFonts w:hint="default"/>
        <w:lang w:val="en-US" w:eastAsia="en-US" w:bidi="en-US"/>
      </w:rPr>
    </w:lvl>
    <w:lvl w:ilvl="3" w:tplc="FE98A10C">
      <w:numFmt w:val="bullet"/>
      <w:lvlText w:val="•"/>
      <w:lvlJc w:val="left"/>
      <w:pPr>
        <w:ind w:left="1887" w:hanging="332"/>
      </w:pPr>
      <w:rPr>
        <w:rFonts w:hint="default"/>
        <w:lang w:val="en-US" w:eastAsia="en-US" w:bidi="en-US"/>
      </w:rPr>
    </w:lvl>
    <w:lvl w:ilvl="4" w:tplc="D168FC48">
      <w:numFmt w:val="bullet"/>
      <w:lvlText w:val="•"/>
      <w:lvlJc w:val="left"/>
      <w:pPr>
        <w:ind w:left="2370" w:hanging="332"/>
      </w:pPr>
      <w:rPr>
        <w:rFonts w:hint="default"/>
        <w:lang w:val="en-US" w:eastAsia="en-US" w:bidi="en-US"/>
      </w:rPr>
    </w:lvl>
    <w:lvl w:ilvl="5" w:tplc="E3140288">
      <w:numFmt w:val="bullet"/>
      <w:lvlText w:val="•"/>
      <w:lvlJc w:val="left"/>
      <w:pPr>
        <w:ind w:left="2852" w:hanging="332"/>
      </w:pPr>
      <w:rPr>
        <w:rFonts w:hint="default"/>
        <w:lang w:val="en-US" w:eastAsia="en-US" w:bidi="en-US"/>
      </w:rPr>
    </w:lvl>
    <w:lvl w:ilvl="6" w:tplc="732CE9BC">
      <w:numFmt w:val="bullet"/>
      <w:lvlText w:val="•"/>
      <w:lvlJc w:val="left"/>
      <w:pPr>
        <w:ind w:left="3335" w:hanging="332"/>
      </w:pPr>
      <w:rPr>
        <w:rFonts w:hint="default"/>
        <w:lang w:val="en-US" w:eastAsia="en-US" w:bidi="en-US"/>
      </w:rPr>
    </w:lvl>
    <w:lvl w:ilvl="7" w:tplc="5F386252">
      <w:numFmt w:val="bullet"/>
      <w:lvlText w:val="•"/>
      <w:lvlJc w:val="left"/>
      <w:pPr>
        <w:ind w:left="3817" w:hanging="332"/>
      </w:pPr>
      <w:rPr>
        <w:rFonts w:hint="default"/>
        <w:lang w:val="en-US" w:eastAsia="en-US" w:bidi="en-US"/>
      </w:rPr>
    </w:lvl>
    <w:lvl w:ilvl="8" w:tplc="422C07EA">
      <w:numFmt w:val="bullet"/>
      <w:lvlText w:val="•"/>
      <w:lvlJc w:val="left"/>
      <w:pPr>
        <w:ind w:left="4300" w:hanging="332"/>
      </w:pPr>
      <w:rPr>
        <w:rFonts w:hint="default"/>
        <w:lang w:val="en-US" w:eastAsia="en-US" w:bidi="en-U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B314DD"/>
    <w:rsid w:val="00B314DD"/>
    <w:rsid w:val="00BD5E7A"/>
    <w:rsid w:val="00C14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4BFCD7FA"/>
  <w15:docId w15:val="{76787B03-A4C9-4183-A325-8F2500A1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w:eastAsia="Cambria" w:hAnsi="Cambria" w:cs="Cambria"/>
      <w:lang w:bidi="en-US"/>
    </w:rPr>
  </w:style>
  <w:style w:type="paragraph" w:styleId="1">
    <w:name w:val="heading 1"/>
    <w:basedOn w:val="a"/>
    <w:uiPriority w:val="9"/>
    <w:qFormat/>
    <w:pPr>
      <w:spacing w:before="206"/>
      <w:ind w:left="336" w:hanging="226"/>
      <w:outlineLvl w:val="0"/>
    </w:pPr>
    <w:rPr>
      <w:b/>
      <w:bCs/>
      <w:sz w:val="16"/>
      <w:szCs w:val="16"/>
    </w:rPr>
  </w:style>
  <w:style w:type="paragraph" w:styleId="2">
    <w:name w:val="heading 2"/>
    <w:basedOn w:val="a"/>
    <w:uiPriority w:val="9"/>
    <w:unhideWhenUsed/>
    <w:qFormat/>
    <w:pPr>
      <w:jc w:val="center"/>
      <w:outlineLvl w:val="1"/>
    </w:pPr>
    <w:rPr>
      <w:rFonts w:ascii="Times New Roman" w:eastAsia="Times New Roman" w:hAnsi="Times New Roman" w:cs="Times New Roman"/>
      <w:b/>
      <w:bCs/>
      <w:i/>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List Paragraph"/>
    <w:basedOn w:val="a"/>
    <w:uiPriority w:val="1"/>
    <w:qFormat/>
    <w:pPr>
      <w:ind w:left="442" w:hanging="332"/>
    </w:pPr>
  </w:style>
  <w:style w:type="paragraph" w:customStyle="1" w:styleId="TableParagraph">
    <w:name w:val="Table Paragraph"/>
    <w:basedOn w:val="a"/>
    <w:uiPriority w:val="1"/>
    <w:qFormat/>
    <w:pPr>
      <w:spacing w:before="91"/>
      <w:ind w:left="3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efhub.elsevier.com/S2214-8604(19)31401-0/sbref0170" TargetMode="External"/><Relationship Id="rId21" Type="http://schemas.openxmlformats.org/officeDocument/2006/relationships/image" Target="media/image7.jpeg"/><Relationship Id="rId42" Type="http://schemas.openxmlformats.org/officeDocument/2006/relationships/hyperlink" Target="http://refhub.elsevier.com/S2214-8604(19)31401-0/sbref0005" TargetMode="External"/><Relationship Id="rId63" Type="http://schemas.openxmlformats.org/officeDocument/2006/relationships/hyperlink" Target="http://refhub.elsevier.com/S2214-8604(19)31401-0/sbref0065" TargetMode="External"/><Relationship Id="rId84" Type="http://schemas.openxmlformats.org/officeDocument/2006/relationships/hyperlink" Target="http://refhub.elsevier.com/S2214-8604(19)31401-0/sbref0110" TargetMode="External"/><Relationship Id="rId138" Type="http://schemas.openxmlformats.org/officeDocument/2006/relationships/hyperlink" Target="http://refhub.elsevier.com/S2214-8604(19)31401-0/sbref0210" TargetMode="External"/><Relationship Id="rId159" Type="http://schemas.openxmlformats.org/officeDocument/2006/relationships/hyperlink" Target="http://refhub.elsevier.com/S2214-8604(19)31401-0/sbref0265" TargetMode="External"/><Relationship Id="rId170" Type="http://schemas.openxmlformats.org/officeDocument/2006/relationships/hyperlink" Target="http://refhub.elsevier.com/S2214-8604(19)31401-0/sbref0305" TargetMode="External"/><Relationship Id="rId191" Type="http://schemas.openxmlformats.org/officeDocument/2006/relationships/hyperlink" Target="http://refhub.elsevier.com/S2214-8604(19)31401-0/sbref0360" TargetMode="External"/><Relationship Id="rId205" Type="http://schemas.openxmlformats.org/officeDocument/2006/relationships/hyperlink" Target="http://refhub.elsevier.com/S2214-8604(19)31401-0/sbref0390" TargetMode="External"/><Relationship Id="rId226" Type="http://schemas.openxmlformats.org/officeDocument/2006/relationships/hyperlink" Target="http://refhub.elsevier.com/S2214-8604(19)31401-0/sbref0440" TargetMode="External"/><Relationship Id="rId107" Type="http://schemas.openxmlformats.org/officeDocument/2006/relationships/hyperlink" Target="http://refhub.elsevier.com/S2214-8604(19)31401-0/sbref0155" TargetMode="External"/><Relationship Id="rId11" Type="http://schemas.openxmlformats.org/officeDocument/2006/relationships/hyperlink" Target="https://doi.org/10.1016/j.addma.2020.101137" TargetMode="External"/><Relationship Id="rId32" Type="http://schemas.openxmlformats.org/officeDocument/2006/relationships/image" Target="media/image16.png"/><Relationship Id="rId53" Type="http://schemas.openxmlformats.org/officeDocument/2006/relationships/hyperlink" Target="http://refhub.elsevier.com/S2214-8604(19)31401-0/sbref0035" TargetMode="External"/><Relationship Id="rId74" Type="http://schemas.openxmlformats.org/officeDocument/2006/relationships/hyperlink" Target="http://refhub.elsevier.com/S2214-8604(19)31401-0/sbref0085" TargetMode="External"/><Relationship Id="rId128" Type="http://schemas.openxmlformats.org/officeDocument/2006/relationships/hyperlink" Target="http://refhub.elsevier.com/S2214-8604(19)31401-0/sbref0185" TargetMode="External"/><Relationship Id="rId149" Type="http://schemas.openxmlformats.org/officeDocument/2006/relationships/hyperlink" Target="http://refhub.elsevier.com/S2214-8604(19)31401-0/sbref0235" TargetMode="External"/><Relationship Id="rId5" Type="http://schemas.openxmlformats.org/officeDocument/2006/relationships/footnotes" Target="footnotes.xml"/><Relationship Id="rId95" Type="http://schemas.openxmlformats.org/officeDocument/2006/relationships/hyperlink" Target="http://refhub.elsevier.com/S2214-8604(19)31401-0/sbref0135" TargetMode="External"/><Relationship Id="rId160" Type="http://schemas.openxmlformats.org/officeDocument/2006/relationships/hyperlink" Target="http://refhub.elsevier.com/S2214-8604(19)31401-0/sbref0270" TargetMode="External"/><Relationship Id="rId181" Type="http://schemas.openxmlformats.org/officeDocument/2006/relationships/hyperlink" Target="http://refhub.elsevier.com/S2214-8604(19)31401-0/sbref0335" TargetMode="External"/><Relationship Id="rId216" Type="http://schemas.openxmlformats.org/officeDocument/2006/relationships/hyperlink" Target="http://refhub.elsevier.com/S2214-8604(19)31401-0/sbref0415" TargetMode="External"/><Relationship Id="rId22" Type="http://schemas.openxmlformats.org/officeDocument/2006/relationships/image" Target="media/image8.jpeg"/><Relationship Id="rId43" Type="http://schemas.openxmlformats.org/officeDocument/2006/relationships/hyperlink" Target="http://refhub.elsevier.com/S2214-8604(19)31401-0/sbref0010" TargetMode="External"/><Relationship Id="rId64" Type="http://schemas.openxmlformats.org/officeDocument/2006/relationships/hyperlink" Target="http://refhub.elsevier.com/S2214-8604(19)31401-0/sbref0065" TargetMode="External"/><Relationship Id="rId118" Type="http://schemas.openxmlformats.org/officeDocument/2006/relationships/hyperlink" Target="http://refhub.elsevier.com/S2214-8604(19)31401-0/sbref0170" TargetMode="External"/><Relationship Id="rId139" Type="http://schemas.openxmlformats.org/officeDocument/2006/relationships/hyperlink" Target="http://refhub.elsevier.com/S2214-8604(19)31401-0/sbref0210" TargetMode="External"/><Relationship Id="rId85" Type="http://schemas.openxmlformats.org/officeDocument/2006/relationships/hyperlink" Target="http://refhub.elsevier.com/S2214-8604(19)31401-0/sbref0115" TargetMode="External"/><Relationship Id="rId150" Type="http://schemas.openxmlformats.org/officeDocument/2006/relationships/hyperlink" Target="http://refhub.elsevier.com/S2214-8604(19)31401-0/sbref0235" TargetMode="External"/><Relationship Id="rId171" Type="http://schemas.openxmlformats.org/officeDocument/2006/relationships/hyperlink" Target="http://refhub.elsevier.com/S2214-8604(19)31401-0/sbref0305" TargetMode="External"/><Relationship Id="rId192" Type="http://schemas.openxmlformats.org/officeDocument/2006/relationships/hyperlink" Target="http://refhub.elsevier.com/S2214-8604(19)31401-0/sbref0360" TargetMode="External"/><Relationship Id="rId206" Type="http://schemas.openxmlformats.org/officeDocument/2006/relationships/hyperlink" Target="http://refhub.elsevier.com/S2214-8604(19)31401-0/sbref0395" TargetMode="External"/><Relationship Id="rId227" Type="http://schemas.openxmlformats.org/officeDocument/2006/relationships/hyperlink" Target="http://refhub.elsevier.com/S2214-8604(19)31401-0/sbref0440" TargetMode="External"/><Relationship Id="rId12" Type="http://schemas.openxmlformats.org/officeDocument/2006/relationships/image" Target="media/image3.png"/><Relationship Id="rId33" Type="http://schemas.openxmlformats.org/officeDocument/2006/relationships/image" Target="media/image17.png"/><Relationship Id="rId108" Type="http://schemas.openxmlformats.org/officeDocument/2006/relationships/hyperlink" Target="http://refhub.elsevier.com/S2214-8604(19)31401-0/sbref0155" TargetMode="External"/><Relationship Id="rId129" Type="http://schemas.openxmlformats.org/officeDocument/2006/relationships/hyperlink" Target="http://refhub.elsevier.com/S2214-8604(19)31401-0/sbref0190" TargetMode="External"/><Relationship Id="rId54" Type="http://schemas.openxmlformats.org/officeDocument/2006/relationships/hyperlink" Target="http://refhub.elsevier.com/S2214-8604(19)31401-0/sbref0035" TargetMode="External"/><Relationship Id="rId75" Type="http://schemas.openxmlformats.org/officeDocument/2006/relationships/hyperlink" Target="http://refhub.elsevier.com/S2214-8604(19)31401-0/sbref0090" TargetMode="External"/><Relationship Id="rId96" Type="http://schemas.openxmlformats.org/officeDocument/2006/relationships/hyperlink" Target="http://refhub.elsevier.com/S2214-8604(19)31401-0/sbref0135" TargetMode="External"/><Relationship Id="rId140" Type="http://schemas.openxmlformats.org/officeDocument/2006/relationships/hyperlink" Target="http://refhub.elsevier.com/S2214-8604(19)31401-0/sbref0215" TargetMode="External"/><Relationship Id="rId161" Type="http://schemas.openxmlformats.org/officeDocument/2006/relationships/hyperlink" Target="http://refhub.elsevier.com/S2214-8604(19)31401-0/sbref0275" TargetMode="External"/><Relationship Id="rId182" Type="http://schemas.openxmlformats.org/officeDocument/2006/relationships/hyperlink" Target="http://refhub.elsevier.com/S2214-8604(19)31401-0/sbref0335" TargetMode="External"/><Relationship Id="rId217" Type="http://schemas.openxmlformats.org/officeDocument/2006/relationships/hyperlink" Target="http://refhub.elsevier.com/S2214-8604(19)31401-0/sbref0420" TargetMode="External"/><Relationship Id="rId6" Type="http://schemas.openxmlformats.org/officeDocument/2006/relationships/endnotes" Target="endnotes.xml"/><Relationship Id="rId23" Type="http://schemas.openxmlformats.org/officeDocument/2006/relationships/header" Target="header3.xml"/><Relationship Id="rId119" Type="http://schemas.openxmlformats.org/officeDocument/2006/relationships/hyperlink" Target="http://refhub.elsevier.com/S2214-8604(19)31401-0/sbref0175" TargetMode="External"/><Relationship Id="rId44" Type="http://schemas.openxmlformats.org/officeDocument/2006/relationships/hyperlink" Target="http://refhub.elsevier.com/S2214-8604(19)31401-0/sbref0010" TargetMode="External"/><Relationship Id="rId65" Type="http://schemas.openxmlformats.org/officeDocument/2006/relationships/hyperlink" Target="http://refhub.elsevier.com/S2214-8604(19)31401-0/sbref0065" TargetMode="External"/><Relationship Id="rId86" Type="http://schemas.openxmlformats.org/officeDocument/2006/relationships/hyperlink" Target="http://refhub.elsevier.com/S2214-8604(19)31401-0/sbref0115" TargetMode="External"/><Relationship Id="rId130" Type="http://schemas.openxmlformats.org/officeDocument/2006/relationships/hyperlink" Target="http://refhub.elsevier.com/S2214-8604(19)31401-0/sbref0190" TargetMode="External"/><Relationship Id="rId151" Type="http://schemas.openxmlformats.org/officeDocument/2006/relationships/hyperlink" Target="http://refhub.elsevier.com/S2214-8604(19)31401-0/sbref0240" TargetMode="External"/><Relationship Id="rId172" Type="http://schemas.openxmlformats.org/officeDocument/2006/relationships/hyperlink" Target="http://refhub.elsevier.com/S2214-8604(19)31401-0/sbref0310" TargetMode="External"/><Relationship Id="rId193" Type="http://schemas.openxmlformats.org/officeDocument/2006/relationships/hyperlink" Target="http://refhub.elsevier.com/S2214-8604(19)31401-0/sbref0365" TargetMode="External"/><Relationship Id="rId207" Type="http://schemas.openxmlformats.org/officeDocument/2006/relationships/hyperlink" Target="http://refhub.elsevier.com/S2214-8604(19)31401-0/sbref0400" TargetMode="External"/><Relationship Id="rId228" Type="http://schemas.openxmlformats.org/officeDocument/2006/relationships/hyperlink" Target="http://refhub.elsevier.com/S2214-8604(19)31401-0/sbref0445" TargetMode="External"/><Relationship Id="rId13" Type="http://schemas.openxmlformats.org/officeDocument/2006/relationships/hyperlink" Target="mailto:gum53@psu.edu" TargetMode="External"/><Relationship Id="rId109" Type="http://schemas.openxmlformats.org/officeDocument/2006/relationships/hyperlink" Target="http://refhub.elsevier.com/S2214-8604(19)31401-0/sbref0155" TargetMode="External"/><Relationship Id="rId34" Type="http://schemas.openxmlformats.org/officeDocument/2006/relationships/image" Target="media/image18.png"/><Relationship Id="rId55" Type="http://schemas.openxmlformats.org/officeDocument/2006/relationships/hyperlink" Target="http://refhub.elsevier.com/S2214-8604(19)31401-0/sbref0040" TargetMode="External"/><Relationship Id="rId76" Type="http://schemas.openxmlformats.org/officeDocument/2006/relationships/hyperlink" Target="http://refhub.elsevier.com/S2214-8604(19)31401-0/sbref0090" TargetMode="External"/><Relationship Id="rId97" Type="http://schemas.openxmlformats.org/officeDocument/2006/relationships/hyperlink" Target="http://refhub.elsevier.com/S2214-8604(19)31401-0/sbref0140" TargetMode="External"/><Relationship Id="rId120" Type="http://schemas.openxmlformats.org/officeDocument/2006/relationships/hyperlink" Target="http://refhub.elsevier.com/S2214-8604(19)31401-0/sbref0175" TargetMode="External"/><Relationship Id="rId141" Type="http://schemas.openxmlformats.org/officeDocument/2006/relationships/hyperlink" Target="http://refhub.elsevier.com/S2214-8604(19)31401-0/sbref0220" TargetMode="External"/><Relationship Id="rId7" Type="http://schemas.openxmlformats.org/officeDocument/2006/relationships/hyperlink" Target="http://www.sciencedirect.com/science/journal/22148604" TargetMode="External"/><Relationship Id="rId162" Type="http://schemas.openxmlformats.org/officeDocument/2006/relationships/hyperlink" Target="http://refhub.elsevier.com/S2214-8604(19)31401-0/sbref0280" TargetMode="External"/><Relationship Id="rId183" Type="http://schemas.openxmlformats.org/officeDocument/2006/relationships/hyperlink" Target="http://refhub.elsevier.com/S2214-8604(19)31401-0/sbref0340" TargetMode="External"/><Relationship Id="rId218" Type="http://schemas.openxmlformats.org/officeDocument/2006/relationships/hyperlink" Target="http://refhub.elsevier.com/S2214-8604(19)31401-0/sbref0425" TargetMode="External"/><Relationship Id="rId24" Type="http://schemas.openxmlformats.org/officeDocument/2006/relationships/image" Target="media/image9.jpeg"/><Relationship Id="rId45" Type="http://schemas.openxmlformats.org/officeDocument/2006/relationships/hyperlink" Target="http://refhub.elsevier.com/S2214-8604(19)31401-0/sbref0010" TargetMode="External"/><Relationship Id="rId66" Type="http://schemas.openxmlformats.org/officeDocument/2006/relationships/hyperlink" Target="http://refhub.elsevier.com/S2214-8604(19)31401-0/sbref0070" TargetMode="External"/><Relationship Id="rId87" Type="http://schemas.openxmlformats.org/officeDocument/2006/relationships/hyperlink" Target="http://refhub.elsevier.com/S2214-8604(19)31401-0/sbref0120" TargetMode="External"/><Relationship Id="rId110" Type="http://schemas.openxmlformats.org/officeDocument/2006/relationships/hyperlink" Target="http://refhub.elsevier.com/S2214-8604(19)31401-0/sbref0160" TargetMode="External"/><Relationship Id="rId131" Type="http://schemas.openxmlformats.org/officeDocument/2006/relationships/hyperlink" Target="http://refhub.elsevier.com/S2214-8604(19)31401-0/sbref0190" TargetMode="External"/><Relationship Id="rId152" Type="http://schemas.openxmlformats.org/officeDocument/2006/relationships/hyperlink" Target="http://refhub.elsevier.com/S2214-8604(19)31401-0/sbref0245" TargetMode="External"/><Relationship Id="rId173" Type="http://schemas.openxmlformats.org/officeDocument/2006/relationships/hyperlink" Target="http://refhub.elsevier.com/S2214-8604(19)31401-0/sbref0310" TargetMode="External"/><Relationship Id="rId194" Type="http://schemas.openxmlformats.org/officeDocument/2006/relationships/hyperlink" Target="http://refhub.elsevier.com/S2214-8604(19)31401-0/sbref0365" TargetMode="External"/><Relationship Id="rId208" Type="http://schemas.openxmlformats.org/officeDocument/2006/relationships/hyperlink" Target="http://refhub.elsevier.com/S2214-8604(19)31401-0/sbref0405" TargetMode="External"/><Relationship Id="rId229" Type="http://schemas.openxmlformats.org/officeDocument/2006/relationships/hyperlink" Target="http://refhub.elsevier.com/S2214-8604(19)31401-0/sbref0445" TargetMode="External"/><Relationship Id="rId14" Type="http://schemas.openxmlformats.org/officeDocument/2006/relationships/hyperlink" Target="https://doi.org/10.1016/j.addma.2020.101137" TargetMode="External"/><Relationship Id="rId35" Type="http://schemas.openxmlformats.org/officeDocument/2006/relationships/image" Target="media/image19.jpeg"/><Relationship Id="rId56" Type="http://schemas.openxmlformats.org/officeDocument/2006/relationships/hyperlink" Target="http://refhub.elsevier.com/S2214-8604(19)31401-0/sbref0045" TargetMode="External"/><Relationship Id="rId77" Type="http://schemas.openxmlformats.org/officeDocument/2006/relationships/hyperlink" Target="http://refhub.elsevier.com/S2214-8604(19)31401-0/sbref0095" TargetMode="External"/><Relationship Id="rId100" Type="http://schemas.openxmlformats.org/officeDocument/2006/relationships/hyperlink" Target="http://refhub.elsevier.com/S2214-8604(19)31401-0/sbref0140" TargetMode="External"/><Relationship Id="rId8" Type="http://schemas.openxmlformats.org/officeDocument/2006/relationships/hyperlink" Target="https://www.elsevier.com/locate/addma" TargetMode="External"/><Relationship Id="rId98" Type="http://schemas.openxmlformats.org/officeDocument/2006/relationships/hyperlink" Target="http://refhub.elsevier.com/S2214-8604(19)31401-0/sbref0140" TargetMode="External"/><Relationship Id="rId121" Type="http://schemas.openxmlformats.org/officeDocument/2006/relationships/hyperlink" Target="http://refhub.elsevier.com/S2214-8604(19)31401-0/sbref0175" TargetMode="External"/><Relationship Id="rId142" Type="http://schemas.openxmlformats.org/officeDocument/2006/relationships/hyperlink" Target="http://refhub.elsevier.com/S2214-8604(19)31401-0/sbref0220" TargetMode="External"/><Relationship Id="rId163" Type="http://schemas.openxmlformats.org/officeDocument/2006/relationships/hyperlink" Target="http://refhub.elsevier.com/S2214-8604(19)31401-0/sbref0285" TargetMode="External"/><Relationship Id="rId184" Type="http://schemas.openxmlformats.org/officeDocument/2006/relationships/hyperlink" Target="http://refhub.elsevier.com/S2214-8604(19)31401-0/sbref0340" TargetMode="External"/><Relationship Id="rId219" Type="http://schemas.openxmlformats.org/officeDocument/2006/relationships/hyperlink" Target="http://refhub.elsevier.com/S2214-8604(19)31401-0/sbref0425" TargetMode="External"/><Relationship Id="rId230" Type="http://schemas.openxmlformats.org/officeDocument/2006/relationships/hyperlink" Target="http://refhub.elsevier.com/S2214-8604(19)31401-0/sbref0450" TargetMode="External"/><Relationship Id="rId25" Type="http://schemas.openxmlformats.org/officeDocument/2006/relationships/header" Target="header4.xml"/><Relationship Id="rId46" Type="http://schemas.openxmlformats.org/officeDocument/2006/relationships/hyperlink" Target="http://refhub.elsevier.com/S2214-8604(19)31401-0/sbref0015" TargetMode="External"/><Relationship Id="rId67" Type="http://schemas.openxmlformats.org/officeDocument/2006/relationships/hyperlink" Target="http://refhub.elsevier.com/S2214-8604(19)31401-0/sbref0070" TargetMode="External"/><Relationship Id="rId20" Type="http://schemas.openxmlformats.org/officeDocument/2006/relationships/image" Target="media/image6.jpeg"/><Relationship Id="rId41" Type="http://schemas.openxmlformats.org/officeDocument/2006/relationships/hyperlink" Target="https://doi.org/10.1016/j.addma.2020.101137" TargetMode="External"/><Relationship Id="rId62" Type="http://schemas.openxmlformats.org/officeDocument/2006/relationships/hyperlink" Target="http://refhub.elsevier.com/S2214-8604(19)31401-0/sbref0060" TargetMode="External"/><Relationship Id="rId83" Type="http://schemas.openxmlformats.org/officeDocument/2006/relationships/hyperlink" Target="http://refhub.elsevier.com/S2214-8604(19)31401-0/sbref0110" TargetMode="External"/><Relationship Id="rId88" Type="http://schemas.openxmlformats.org/officeDocument/2006/relationships/hyperlink" Target="http://refhub.elsevier.com/S2214-8604(19)31401-0/sbref0120" TargetMode="External"/><Relationship Id="rId111" Type="http://schemas.openxmlformats.org/officeDocument/2006/relationships/hyperlink" Target="http://refhub.elsevier.com/S2214-8604(19)31401-0/sbref0160" TargetMode="External"/><Relationship Id="rId132" Type="http://schemas.openxmlformats.org/officeDocument/2006/relationships/hyperlink" Target="http://refhub.elsevier.com/S2214-8604(19)31401-0/sbref0195" TargetMode="External"/><Relationship Id="rId153" Type="http://schemas.openxmlformats.org/officeDocument/2006/relationships/hyperlink" Target="http://refhub.elsevier.com/S2214-8604(19)31401-0/sbref0245" TargetMode="External"/><Relationship Id="rId174" Type="http://schemas.openxmlformats.org/officeDocument/2006/relationships/hyperlink" Target="http://refhub.elsevier.com/S2214-8604(19)31401-0/sbref0315" TargetMode="External"/><Relationship Id="rId179" Type="http://schemas.openxmlformats.org/officeDocument/2006/relationships/hyperlink" Target="http://refhub.elsevier.com/S2214-8604(19)31401-0/sbref0330" TargetMode="External"/><Relationship Id="rId195" Type="http://schemas.openxmlformats.org/officeDocument/2006/relationships/hyperlink" Target="http://refhub.elsevier.com/S2214-8604(19)31401-0/sbref0370" TargetMode="External"/><Relationship Id="rId209" Type="http://schemas.openxmlformats.org/officeDocument/2006/relationships/hyperlink" Target="http://refhub.elsevier.com/S2214-8604(19)31401-0/sbref0405" TargetMode="External"/><Relationship Id="rId190" Type="http://schemas.openxmlformats.org/officeDocument/2006/relationships/hyperlink" Target="http://refhub.elsevier.com/S2214-8604(19)31401-0/sbref0355" TargetMode="External"/><Relationship Id="rId204" Type="http://schemas.openxmlformats.org/officeDocument/2006/relationships/hyperlink" Target="http://refhub.elsevier.com/S2214-8604(19)31401-0/sbref0385" TargetMode="External"/><Relationship Id="rId220" Type="http://schemas.openxmlformats.org/officeDocument/2006/relationships/hyperlink" Target="http://refhub.elsevier.com/S2214-8604(19)31401-0/sbref0425" TargetMode="External"/><Relationship Id="rId225" Type="http://schemas.openxmlformats.org/officeDocument/2006/relationships/hyperlink" Target="http://refhub.elsevier.com/S2214-8604(19)31401-0/sbref0435" TargetMode="External"/><Relationship Id="rId15" Type="http://schemas.openxmlformats.org/officeDocument/2006/relationships/image" Target="media/image4.jpeg"/><Relationship Id="rId36" Type="http://schemas.openxmlformats.org/officeDocument/2006/relationships/header" Target="header5.xml"/><Relationship Id="rId57" Type="http://schemas.openxmlformats.org/officeDocument/2006/relationships/hyperlink" Target="http://refhub.elsevier.com/S2214-8604(19)31401-0/sbref0045" TargetMode="External"/><Relationship Id="rId106" Type="http://schemas.openxmlformats.org/officeDocument/2006/relationships/hyperlink" Target="http://refhub.elsevier.com/S2214-8604(19)31401-0/sbref0150" TargetMode="External"/><Relationship Id="rId127" Type="http://schemas.openxmlformats.org/officeDocument/2006/relationships/hyperlink" Target="http://refhub.elsevier.com/S2214-8604(19)31401-0/sbref0185" TargetMode="External"/><Relationship Id="rId10" Type="http://schemas.openxmlformats.org/officeDocument/2006/relationships/image" Target="media/image2.jpeg"/><Relationship Id="rId31" Type="http://schemas.openxmlformats.org/officeDocument/2006/relationships/image" Target="media/image15.png"/><Relationship Id="rId52" Type="http://schemas.openxmlformats.org/officeDocument/2006/relationships/hyperlink" Target="http://refhub.elsevier.com/S2214-8604(19)31401-0/sbref0030" TargetMode="External"/><Relationship Id="rId73" Type="http://schemas.openxmlformats.org/officeDocument/2006/relationships/hyperlink" Target="http://refhub.elsevier.com/S2214-8604(19)31401-0/sbref0085" TargetMode="External"/><Relationship Id="rId78" Type="http://schemas.openxmlformats.org/officeDocument/2006/relationships/hyperlink" Target="http://refhub.elsevier.com/S2214-8604(19)31401-0/sbref0100" TargetMode="External"/><Relationship Id="rId94" Type="http://schemas.openxmlformats.org/officeDocument/2006/relationships/hyperlink" Target="http://refhub.elsevier.com/S2214-8604(19)31401-0/sbref0130" TargetMode="External"/><Relationship Id="rId99" Type="http://schemas.openxmlformats.org/officeDocument/2006/relationships/hyperlink" Target="http://refhub.elsevier.com/S2214-8604(19)31401-0/sbref0140" TargetMode="External"/><Relationship Id="rId101" Type="http://schemas.openxmlformats.org/officeDocument/2006/relationships/hyperlink" Target="http://refhub.elsevier.com/S2214-8604(19)31401-0/sbref0145" TargetMode="External"/><Relationship Id="rId122" Type="http://schemas.openxmlformats.org/officeDocument/2006/relationships/hyperlink" Target="http://refhub.elsevier.com/S2214-8604(19)31401-0/sbref0180" TargetMode="External"/><Relationship Id="rId143" Type="http://schemas.openxmlformats.org/officeDocument/2006/relationships/hyperlink" Target="http://refhub.elsevier.com/S2214-8604(19)31401-0/sbref0220" TargetMode="External"/><Relationship Id="rId148" Type="http://schemas.openxmlformats.org/officeDocument/2006/relationships/hyperlink" Target="http://refhub.elsevier.com/S2214-8604(19)31401-0/sbref0230" TargetMode="External"/><Relationship Id="rId164" Type="http://schemas.openxmlformats.org/officeDocument/2006/relationships/hyperlink" Target="http://refhub.elsevier.com/S2214-8604(19)31401-0/sbref0290" TargetMode="External"/><Relationship Id="rId169" Type="http://schemas.openxmlformats.org/officeDocument/2006/relationships/hyperlink" Target="http://refhub.elsevier.com/S2214-8604(19)31401-0/sbref0300" TargetMode="External"/><Relationship Id="rId185" Type="http://schemas.openxmlformats.org/officeDocument/2006/relationships/hyperlink" Target="http://refhub.elsevier.com/S2214-8604(19)31401-0/sbref0345" TargetMode="External"/><Relationship Id="rId4" Type="http://schemas.openxmlformats.org/officeDocument/2006/relationships/webSettings" Target="webSettings.xml"/><Relationship Id="rId9" Type="http://schemas.openxmlformats.org/officeDocument/2006/relationships/image" Target="media/image1.jpeg"/><Relationship Id="rId180" Type="http://schemas.openxmlformats.org/officeDocument/2006/relationships/hyperlink" Target="http://refhub.elsevier.com/S2214-8604(19)31401-0/sbref0330" TargetMode="External"/><Relationship Id="rId210" Type="http://schemas.openxmlformats.org/officeDocument/2006/relationships/hyperlink" Target="http://refhub.elsevier.com/S2214-8604(19)31401-0/sbref0410" TargetMode="External"/><Relationship Id="rId215" Type="http://schemas.openxmlformats.org/officeDocument/2006/relationships/hyperlink" Target="http://refhub.elsevier.com/S2214-8604(19)31401-0/sbref0415" TargetMode="External"/><Relationship Id="rId26" Type="http://schemas.openxmlformats.org/officeDocument/2006/relationships/image" Target="media/image10.jpeg"/><Relationship Id="rId231" Type="http://schemas.openxmlformats.org/officeDocument/2006/relationships/hyperlink" Target="http://refhub.elsevier.com/S2214-8604(19)31401-0/sbref0450" TargetMode="External"/><Relationship Id="rId47" Type="http://schemas.openxmlformats.org/officeDocument/2006/relationships/hyperlink" Target="http://refhub.elsevier.com/S2214-8604(19)31401-0/sbref0015" TargetMode="External"/><Relationship Id="rId68" Type="http://schemas.openxmlformats.org/officeDocument/2006/relationships/hyperlink" Target="http://refhub.elsevier.com/S2214-8604(19)31401-0/sbref0075" TargetMode="External"/><Relationship Id="rId89" Type="http://schemas.openxmlformats.org/officeDocument/2006/relationships/hyperlink" Target="http://refhub.elsevier.com/S2214-8604(19)31401-0/sbref0125" TargetMode="External"/><Relationship Id="rId112" Type="http://schemas.openxmlformats.org/officeDocument/2006/relationships/hyperlink" Target="http://refhub.elsevier.com/S2214-8604(19)31401-0/sbref0160" TargetMode="External"/><Relationship Id="rId133" Type="http://schemas.openxmlformats.org/officeDocument/2006/relationships/hyperlink" Target="http://refhub.elsevier.com/S2214-8604(19)31401-0/sbref0195" TargetMode="External"/><Relationship Id="rId154" Type="http://schemas.openxmlformats.org/officeDocument/2006/relationships/hyperlink" Target="http://refhub.elsevier.com/S2214-8604(19)31401-0/sbref0250" TargetMode="External"/><Relationship Id="rId175" Type="http://schemas.openxmlformats.org/officeDocument/2006/relationships/hyperlink" Target="http://refhub.elsevier.com/S2214-8604(19)31401-0/sbref0320" TargetMode="External"/><Relationship Id="rId196" Type="http://schemas.openxmlformats.org/officeDocument/2006/relationships/hyperlink" Target="http://refhub.elsevier.com/S2214-8604(19)31401-0/sbref0370" TargetMode="External"/><Relationship Id="rId200" Type="http://schemas.openxmlformats.org/officeDocument/2006/relationships/hyperlink" Target="http://refhub.elsevier.com/S2214-8604(19)31401-0/sbref0375" TargetMode="External"/><Relationship Id="rId16" Type="http://schemas.openxmlformats.org/officeDocument/2006/relationships/header" Target="header1.xml"/><Relationship Id="rId221" Type="http://schemas.openxmlformats.org/officeDocument/2006/relationships/hyperlink" Target="http://refhub.elsevier.com/S2214-8604(19)31401-0/sbref0430" TargetMode="External"/><Relationship Id="rId37" Type="http://schemas.openxmlformats.org/officeDocument/2006/relationships/image" Target="media/image20.jpeg"/><Relationship Id="rId58" Type="http://schemas.openxmlformats.org/officeDocument/2006/relationships/hyperlink" Target="http://refhub.elsevier.com/S2214-8604(19)31401-0/sbref0050" TargetMode="External"/><Relationship Id="rId79" Type="http://schemas.openxmlformats.org/officeDocument/2006/relationships/hyperlink" Target="http://refhub.elsevier.com/S2214-8604(19)31401-0/sbref0100" TargetMode="External"/><Relationship Id="rId102" Type="http://schemas.openxmlformats.org/officeDocument/2006/relationships/hyperlink" Target="http://refhub.elsevier.com/S2214-8604(19)31401-0/sbref0145" TargetMode="External"/><Relationship Id="rId123" Type="http://schemas.openxmlformats.org/officeDocument/2006/relationships/hyperlink" Target="http://refhub.elsevier.com/S2214-8604(19)31401-0/sbref0180" TargetMode="External"/><Relationship Id="rId144" Type="http://schemas.openxmlformats.org/officeDocument/2006/relationships/hyperlink" Target="http://refhub.elsevier.com/S2214-8604(19)31401-0/sbref0225" TargetMode="External"/><Relationship Id="rId90" Type="http://schemas.openxmlformats.org/officeDocument/2006/relationships/hyperlink" Target="http://refhub.elsevier.com/S2214-8604(19)31401-0/sbref0125" TargetMode="External"/><Relationship Id="rId165" Type="http://schemas.openxmlformats.org/officeDocument/2006/relationships/hyperlink" Target="http://refhub.elsevier.com/S2214-8604(19)31401-0/sbref0295" TargetMode="External"/><Relationship Id="rId186" Type="http://schemas.openxmlformats.org/officeDocument/2006/relationships/hyperlink" Target="http://refhub.elsevier.com/S2214-8604(19)31401-0/sbref0345" TargetMode="External"/><Relationship Id="rId211" Type="http://schemas.openxmlformats.org/officeDocument/2006/relationships/hyperlink" Target="http://refhub.elsevier.com/S2214-8604(19)31401-0/sbref0410" TargetMode="External"/><Relationship Id="rId232" Type="http://schemas.openxmlformats.org/officeDocument/2006/relationships/fontTable" Target="fontTable.xml"/><Relationship Id="rId27" Type="http://schemas.openxmlformats.org/officeDocument/2006/relationships/image" Target="media/image11.png"/><Relationship Id="rId48" Type="http://schemas.openxmlformats.org/officeDocument/2006/relationships/hyperlink" Target="http://refhub.elsevier.com/S2214-8604(19)31401-0/sbref0020" TargetMode="External"/><Relationship Id="rId69" Type="http://schemas.openxmlformats.org/officeDocument/2006/relationships/hyperlink" Target="http://refhub.elsevier.com/S2214-8604(19)31401-0/sbref0075" TargetMode="External"/><Relationship Id="rId113" Type="http://schemas.openxmlformats.org/officeDocument/2006/relationships/hyperlink" Target="http://refhub.elsevier.com/S2214-8604(19)31401-0/sbref0165" TargetMode="External"/><Relationship Id="rId134" Type="http://schemas.openxmlformats.org/officeDocument/2006/relationships/hyperlink" Target="http://refhub.elsevier.com/S2214-8604(19)31401-0/sbref0195" TargetMode="External"/><Relationship Id="rId80" Type="http://schemas.openxmlformats.org/officeDocument/2006/relationships/hyperlink" Target="http://refhub.elsevier.com/S2214-8604(19)31401-0/sbref0105" TargetMode="External"/><Relationship Id="rId155" Type="http://schemas.openxmlformats.org/officeDocument/2006/relationships/hyperlink" Target="http://refhub.elsevier.com/S2214-8604(19)31401-0/sbref0250" TargetMode="External"/><Relationship Id="rId176" Type="http://schemas.openxmlformats.org/officeDocument/2006/relationships/hyperlink" Target="http://refhub.elsevier.com/S2214-8604(19)31401-0/sbref0320" TargetMode="External"/><Relationship Id="rId197" Type="http://schemas.openxmlformats.org/officeDocument/2006/relationships/hyperlink" Target="http://refhub.elsevier.com/S2214-8604(19)31401-0/sbref0370" TargetMode="External"/><Relationship Id="rId201" Type="http://schemas.openxmlformats.org/officeDocument/2006/relationships/hyperlink" Target="http://refhub.elsevier.com/S2214-8604(19)31401-0/sbref0380" TargetMode="External"/><Relationship Id="rId222" Type="http://schemas.openxmlformats.org/officeDocument/2006/relationships/hyperlink" Target="http://refhub.elsevier.com/S2214-8604(19)31401-0/sbref0430" TargetMode="External"/><Relationship Id="rId17" Type="http://schemas.openxmlformats.org/officeDocument/2006/relationships/footer" Target="footer1.xml"/><Relationship Id="rId38" Type="http://schemas.openxmlformats.org/officeDocument/2006/relationships/header" Target="header6.xml"/><Relationship Id="rId59" Type="http://schemas.openxmlformats.org/officeDocument/2006/relationships/hyperlink" Target="http://refhub.elsevier.com/S2214-8604(19)31401-0/sbref0050" TargetMode="External"/><Relationship Id="rId103" Type="http://schemas.openxmlformats.org/officeDocument/2006/relationships/hyperlink" Target="http://refhub.elsevier.com/S2214-8604(19)31401-0/sbref0145" TargetMode="External"/><Relationship Id="rId124" Type="http://schemas.openxmlformats.org/officeDocument/2006/relationships/hyperlink" Target="http://refhub.elsevier.com/S2214-8604(19)31401-0/sbref0180" TargetMode="External"/><Relationship Id="rId70" Type="http://schemas.openxmlformats.org/officeDocument/2006/relationships/hyperlink" Target="http://refhub.elsevier.com/S2214-8604(19)31401-0/sbref0080" TargetMode="External"/><Relationship Id="rId91" Type="http://schemas.openxmlformats.org/officeDocument/2006/relationships/hyperlink" Target="http://refhub.elsevier.com/S2214-8604(19)31401-0/sbref0130" TargetMode="External"/><Relationship Id="rId145" Type="http://schemas.openxmlformats.org/officeDocument/2006/relationships/hyperlink" Target="http://refhub.elsevier.com/S2214-8604(19)31401-0/sbref0225" TargetMode="External"/><Relationship Id="rId166" Type="http://schemas.openxmlformats.org/officeDocument/2006/relationships/hyperlink" Target="http://refhub.elsevier.com/S2214-8604(19)31401-0/sbref0295" TargetMode="External"/><Relationship Id="rId187" Type="http://schemas.openxmlformats.org/officeDocument/2006/relationships/hyperlink" Target="http://refhub.elsevier.com/S2214-8604(19)31401-0/sbref0345" TargetMode="External"/><Relationship Id="rId1" Type="http://schemas.openxmlformats.org/officeDocument/2006/relationships/numbering" Target="numbering.xml"/><Relationship Id="rId212" Type="http://schemas.openxmlformats.org/officeDocument/2006/relationships/hyperlink" Target="http://refhub.elsevier.com/S2214-8604(19)31401-0/sbref0410" TargetMode="External"/><Relationship Id="rId233" Type="http://schemas.openxmlformats.org/officeDocument/2006/relationships/theme" Target="theme/theme1.xml"/><Relationship Id="rId28" Type="http://schemas.openxmlformats.org/officeDocument/2006/relationships/image" Target="media/image12.jpeg"/><Relationship Id="rId49" Type="http://schemas.openxmlformats.org/officeDocument/2006/relationships/hyperlink" Target="http://refhub.elsevier.com/S2214-8604(19)31401-0/sbref0025" TargetMode="External"/><Relationship Id="rId114" Type="http://schemas.openxmlformats.org/officeDocument/2006/relationships/hyperlink" Target="http://refhub.elsevier.com/S2214-8604(19)31401-0/sbref0165" TargetMode="External"/><Relationship Id="rId60" Type="http://schemas.openxmlformats.org/officeDocument/2006/relationships/hyperlink" Target="http://refhub.elsevier.com/S2214-8604(19)31401-0/sbref0055" TargetMode="External"/><Relationship Id="rId81" Type="http://schemas.openxmlformats.org/officeDocument/2006/relationships/hyperlink" Target="http://refhub.elsevier.com/S2214-8604(19)31401-0/sbref0105" TargetMode="External"/><Relationship Id="rId135" Type="http://schemas.openxmlformats.org/officeDocument/2006/relationships/hyperlink" Target="http://refhub.elsevier.com/S2214-8604(19)31401-0/sbref0200" TargetMode="External"/><Relationship Id="rId156" Type="http://schemas.openxmlformats.org/officeDocument/2006/relationships/hyperlink" Target="http://refhub.elsevier.com/S2214-8604(19)31401-0/sbref0255" TargetMode="External"/><Relationship Id="rId177" Type="http://schemas.openxmlformats.org/officeDocument/2006/relationships/hyperlink" Target="http://refhub.elsevier.com/S2214-8604(19)31401-0/sbref0325" TargetMode="External"/><Relationship Id="rId198" Type="http://schemas.openxmlformats.org/officeDocument/2006/relationships/hyperlink" Target="http://refhub.elsevier.com/S2214-8604(19)31401-0/sbref0370" TargetMode="External"/><Relationship Id="rId202" Type="http://schemas.openxmlformats.org/officeDocument/2006/relationships/hyperlink" Target="http://refhub.elsevier.com/S2214-8604(19)31401-0/sbref0380" TargetMode="External"/><Relationship Id="rId223" Type="http://schemas.openxmlformats.org/officeDocument/2006/relationships/hyperlink" Target="http://refhub.elsevier.com/S2214-8604(19)31401-0/sbref0430" TargetMode="External"/><Relationship Id="rId18" Type="http://schemas.openxmlformats.org/officeDocument/2006/relationships/image" Target="media/image5.jpeg"/><Relationship Id="rId39" Type="http://schemas.openxmlformats.org/officeDocument/2006/relationships/image" Target="media/image21.jpeg"/><Relationship Id="rId50" Type="http://schemas.openxmlformats.org/officeDocument/2006/relationships/hyperlink" Target="http://refhub.elsevier.com/S2214-8604(19)31401-0/sbref0025" TargetMode="External"/><Relationship Id="rId104" Type="http://schemas.openxmlformats.org/officeDocument/2006/relationships/hyperlink" Target="http://refhub.elsevier.com/S2214-8604(19)31401-0/sbref0150" TargetMode="External"/><Relationship Id="rId125" Type="http://schemas.openxmlformats.org/officeDocument/2006/relationships/hyperlink" Target="http://refhub.elsevier.com/S2214-8604(19)31401-0/sbref0180" TargetMode="External"/><Relationship Id="rId146" Type="http://schemas.openxmlformats.org/officeDocument/2006/relationships/hyperlink" Target="http://refhub.elsevier.com/S2214-8604(19)31401-0/sbref0225" TargetMode="External"/><Relationship Id="rId167" Type="http://schemas.openxmlformats.org/officeDocument/2006/relationships/hyperlink" Target="http://refhub.elsevier.com/S2214-8604(19)31401-0/sbref0295" TargetMode="External"/><Relationship Id="rId188" Type="http://schemas.openxmlformats.org/officeDocument/2006/relationships/hyperlink" Target="http://refhub.elsevier.com/S2214-8604(19)31401-0/sbref0350" TargetMode="External"/><Relationship Id="rId71" Type="http://schemas.openxmlformats.org/officeDocument/2006/relationships/hyperlink" Target="http://refhub.elsevier.com/S2214-8604(19)31401-0/sbref0080" TargetMode="External"/><Relationship Id="rId92" Type="http://schemas.openxmlformats.org/officeDocument/2006/relationships/hyperlink" Target="http://refhub.elsevier.com/S2214-8604(19)31401-0/sbref0130" TargetMode="External"/><Relationship Id="rId213" Type="http://schemas.openxmlformats.org/officeDocument/2006/relationships/hyperlink" Target="http://refhub.elsevier.com/S2214-8604(19)31401-0/sbref0410" TargetMode="External"/><Relationship Id="rId2" Type="http://schemas.openxmlformats.org/officeDocument/2006/relationships/styles" Target="styles.xml"/><Relationship Id="rId29" Type="http://schemas.openxmlformats.org/officeDocument/2006/relationships/image" Target="media/image13.jpeg"/><Relationship Id="rId40" Type="http://schemas.openxmlformats.org/officeDocument/2006/relationships/image" Target="media/image22.jpeg"/><Relationship Id="rId115" Type="http://schemas.openxmlformats.org/officeDocument/2006/relationships/hyperlink" Target="http://refhub.elsevier.com/S2214-8604(19)31401-0/sbref0165" TargetMode="External"/><Relationship Id="rId136" Type="http://schemas.openxmlformats.org/officeDocument/2006/relationships/hyperlink" Target="http://refhub.elsevier.com/S2214-8604(19)31401-0/sbref0200" TargetMode="External"/><Relationship Id="rId157" Type="http://schemas.openxmlformats.org/officeDocument/2006/relationships/hyperlink" Target="http://refhub.elsevier.com/S2214-8604(19)31401-0/sbref0260" TargetMode="External"/><Relationship Id="rId178" Type="http://schemas.openxmlformats.org/officeDocument/2006/relationships/hyperlink" Target="http://refhub.elsevier.com/S2214-8604(19)31401-0/sbref0325" TargetMode="External"/><Relationship Id="rId61" Type="http://schemas.openxmlformats.org/officeDocument/2006/relationships/hyperlink" Target="http://refhub.elsevier.com/S2214-8604(19)31401-0/sbref0060" TargetMode="External"/><Relationship Id="rId82" Type="http://schemas.openxmlformats.org/officeDocument/2006/relationships/hyperlink" Target="http://refhub.elsevier.com/S2214-8604(19)31401-0/sbref0105" TargetMode="External"/><Relationship Id="rId199" Type="http://schemas.openxmlformats.org/officeDocument/2006/relationships/hyperlink" Target="http://refhub.elsevier.com/S2214-8604(19)31401-0/sbref0375" TargetMode="External"/><Relationship Id="rId203" Type="http://schemas.openxmlformats.org/officeDocument/2006/relationships/hyperlink" Target="http://refhub.elsevier.com/S2214-8604(19)31401-0/sbref0385" TargetMode="External"/><Relationship Id="rId19" Type="http://schemas.openxmlformats.org/officeDocument/2006/relationships/header" Target="header2.xml"/><Relationship Id="rId224" Type="http://schemas.openxmlformats.org/officeDocument/2006/relationships/hyperlink" Target="http://refhub.elsevier.com/S2214-8604(19)31401-0/sbref0435" TargetMode="External"/><Relationship Id="rId30" Type="http://schemas.openxmlformats.org/officeDocument/2006/relationships/image" Target="media/image14.jpeg"/><Relationship Id="rId105" Type="http://schemas.openxmlformats.org/officeDocument/2006/relationships/hyperlink" Target="http://refhub.elsevier.com/S2214-8604(19)31401-0/sbref0150" TargetMode="External"/><Relationship Id="rId126" Type="http://schemas.openxmlformats.org/officeDocument/2006/relationships/hyperlink" Target="http://refhub.elsevier.com/S2214-8604(19)31401-0/sbref0185" TargetMode="External"/><Relationship Id="rId147" Type="http://schemas.openxmlformats.org/officeDocument/2006/relationships/hyperlink" Target="http://refhub.elsevier.com/S2214-8604(19)31401-0/sbref0230" TargetMode="External"/><Relationship Id="rId168" Type="http://schemas.openxmlformats.org/officeDocument/2006/relationships/hyperlink" Target="http://refhub.elsevier.com/S2214-8604(19)31401-0/sbref0300" TargetMode="External"/><Relationship Id="rId51" Type="http://schemas.openxmlformats.org/officeDocument/2006/relationships/hyperlink" Target="http://refhub.elsevier.com/S2214-8604(19)31401-0/sbref0030" TargetMode="External"/><Relationship Id="rId72" Type="http://schemas.openxmlformats.org/officeDocument/2006/relationships/hyperlink" Target="http://refhub.elsevier.com/S2214-8604(19)31401-0/sbref0080" TargetMode="External"/><Relationship Id="rId93" Type="http://schemas.openxmlformats.org/officeDocument/2006/relationships/hyperlink" Target="http://refhub.elsevier.com/S2214-8604(19)31401-0/sbref0130" TargetMode="External"/><Relationship Id="rId189" Type="http://schemas.openxmlformats.org/officeDocument/2006/relationships/hyperlink" Target="http://refhub.elsevier.com/S2214-8604(19)31401-0/sbref0350" TargetMode="External"/><Relationship Id="rId3" Type="http://schemas.openxmlformats.org/officeDocument/2006/relationships/settings" Target="settings.xml"/><Relationship Id="rId214" Type="http://schemas.openxmlformats.org/officeDocument/2006/relationships/hyperlink" Target="http://refhub.elsevier.com/S2214-8604(19)31401-0/sbref0415" TargetMode="External"/><Relationship Id="rId116" Type="http://schemas.openxmlformats.org/officeDocument/2006/relationships/hyperlink" Target="http://refhub.elsevier.com/S2214-8604(19)31401-0/sbref0170" TargetMode="External"/><Relationship Id="rId137" Type="http://schemas.openxmlformats.org/officeDocument/2006/relationships/hyperlink" Target="http://refhub.elsevier.com/S2214-8604(19)31401-0/sbref0205" TargetMode="External"/><Relationship Id="rId158" Type="http://schemas.openxmlformats.org/officeDocument/2006/relationships/hyperlink" Target="http://refhub.elsevier.com/S2214-8604(19)31401-0/sbref02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12416</Words>
  <Characters>69660</Characters>
  <Application>Microsoft Office Word</Application>
  <DocSecurity>0</DocSecurity>
  <Lines>1786</Lines>
  <Paragraphs>539</Paragraphs>
  <ScaleCrop>false</ScaleCrop>
  <Company/>
  <LinksUpToDate>false</LinksUpToDate>
  <CharactersWithSpaces>81537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Additive manufacturing of fracture fixation implants_ Design, material characterization, biomechanical modeling and experimentation</dc:title>
  <dc:subject>Additive Manufacturing, 33 (2020) 101137. doi:10.1016/j.addma.2020.101137</dc:subject>
  <dc:creator>Maryam Tilton</dc:creator>
  <cp:keywords>Metal AM; Biomedical implants; Fracture fixation; AM design; FEA; Biomechanical testing; L-PBF; Orthopaedic implants; 316L; Sawbones; Surgical fixtures; CT; Material characterization of AM; AM jigs and fixtures; Reverse engineering; Synthetic bones; </cp:keywords>
  <cp:lastModifiedBy>Gr-PC</cp:lastModifiedBy>
  <cp:revision>3</cp:revision>
  <dcterms:created xsi:type="dcterms:W3CDTF">2021-02-16T21:19:00Z</dcterms:created>
  <dcterms:modified xsi:type="dcterms:W3CDTF">2021-02-16T21:18:00Z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2020-05-23T00:00:00Z</vt:filetime>
  </property>
  <property fmtid="{D5CDD505-2E9C-101B-9397-08002B2CF9AE}" pid="3" name="Creator">
    <vt:lpwstr>Elsevier</vt:lpwstr>
  </property>
  <property fmtid="{D5CDD505-2E9C-101B-9397-08002B2CF9AE}" pid="4" name="LastSaved">
    <vt:filetime>2021-02-16T00:00:00Z</vt:filetime>
  </property>
</Properties>
</file>